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85B5B" w14:textId="7834CC8E" w:rsidR="00765909" w:rsidRPr="00F13B82" w:rsidRDefault="000D688C" w:rsidP="00765909">
      <w:pPr>
        <w:widowControl w:val="0"/>
        <w:tabs>
          <w:tab w:val="center" w:pos="4680"/>
        </w:tabs>
        <w:suppressAutoHyphens/>
        <w:spacing w:after="0" w:line="240" w:lineRule="auto"/>
        <w:jc w:val="center"/>
        <w:rPr>
          <w:rFonts w:ascii="Times New Roman" w:hAnsi="Times New Roman" w:cs="Times New Roman"/>
          <w:sz w:val="28"/>
          <w:szCs w:val="28"/>
        </w:rPr>
      </w:pPr>
      <w:bookmarkStart w:id="0" w:name="_Hlk129961529"/>
      <w:r>
        <w:rPr>
          <w:rFonts w:ascii="Times New Roman" w:hAnsi="Times New Roman" w:cs="Times New Roman"/>
          <w:sz w:val="28"/>
          <w:szCs w:val="28"/>
        </w:rPr>
        <w:t>No. 25-1687</w:t>
      </w:r>
    </w:p>
    <w:p w14:paraId="0E259BA3" w14:textId="77777777" w:rsidR="00765909" w:rsidRPr="00F13B82" w:rsidRDefault="00000000" w:rsidP="00765909">
      <w:pPr>
        <w:tabs>
          <w:tab w:val="center" w:pos="4680"/>
        </w:tabs>
        <w:suppressAutoHyphens/>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w14:anchorId="299230A6">
          <v:rect id="_x0000_i1025" style="width:468pt;height:1.5pt" o:hrstd="t" o:hrnoshade="t" o:hr="t" fillcolor="black" stroked="f"/>
        </w:pict>
      </w:r>
    </w:p>
    <w:p w14:paraId="7DF50F7F" w14:textId="742378C4" w:rsidR="00765909" w:rsidRPr="00DC7D31" w:rsidRDefault="00644D7E" w:rsidP="00DC2C59">
      <w:pPr>
        <w:tabs>
          <w:tab w:val="center" w:pos="4680"/>
        </w:tabs>
        <w:suppressAutoHyphens/>
        <w:spacing w:before="120" w:after="0" w:line="240" w:lineRule="auto"/>
        <w:jc w:val="center"/>
        <w:rPr>
          <w:rFonts w:ascii="Old English Text MT" w:hAnsi="Old English Text MT" w:cs="Times New Roman"/>
          <w:bCs/>
          <w:sz w:val="36"/>
          <w:szCs w:val="36"/>
        </w:rPr>
      </w:pPr>
      <w:r w:rsidRPr="00DC7D31">
        <w:rPr>
          <w:rFonts w:ascii="Old English Text MT" w:hAnsi="Old English Text MT" w:cs="Times New Roman"/>
          <w:bCs/>
          <w:sz w:val="36"/>
          <w:szCs w:val="36"/>
        </w:rPr>
        <w:t>In the United States Court of Appeals for the Fourth Circuit</w:t>
      </w:r>
    </w:p>
    <w:p w14:paraId="3D6071AC" w14:textId="77777777" w:rsidR="00765909" w:rsidRPr="00F13B82" w:rsidRDefault="00000000" w:rsidP="00765909">
      <w:pPr>
        <w:suppressAutoHyphens/>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pict w14:anchorId="68612040">
          <v:rect id="_x0000_i1026" style="width:468pt;height:1.5pt" o:hrstd="t" o:hrnoshade="t" o:hr="t" fillcolor="black" stroked="f"/>
        </w:pict>
      </w:r>
    </w:p>
    <w:p w14:paraId="436A2168" w14:textId="037D70B9" w:rsidR="00765909" w:rsidRPr="00034E12" w:rsidRDefault="000D688C" w:rsidP="00DC2C59">
      <w:pPr>
        <w:tabs>
          <w:tab w:val="center" w:pos="4680"/>
        </w:tabs>
        <w:suppressAutoHyphens/>
        <w:spacing w:before="240" w:after="0" w:line="240" w:lineRule="auto"/>
        <w:jc w:val="center"/>
        <w:rPr>
          <w:rFonts w:ascii="Times New Roman" w:hAnsi="Times New Roman" w:cs="Times New Roman"/>
          <w:sz w:val="28"/>
          <w:szCs w:val="28"/>
        </w:rPr>
      </w:pPr>
      <w:r w:rsidRPr="00034E12">
        <w:rPr>
          <w:rFonts w:ascii="Times New Roman" w:hAnsi="Times New Roman" w:cs="Times New Roman"/>
          <w:sz w:val="28"/>
          <w:szCs w:val="28"/>
        </w:rPr>
        <w:t xml:space="preserve">MARY BOYLE, </w:t>
      </w:r>
      <w:r w:rsidR="00644D7E" w:rsidRPr="00DC2C59">
        <w:rPr>
          <w:rFonts w:ascii="Times New Roman" w:hAnsi="Times New Roman" w:cs="Times New Roman"/>
          <w:i/>
          <w:iCs/>
          <w:sz w:val="28"/>
          <w:szCs w:val="28"/>
        </w:rPr>
        <w:t>et al</w:t>
      </w:r>
      <w:r w:rsidRPr="00DC2C59">
        <w:rPr>
          <w:rFonts w:ascii="Times New Roman" w:hAnsi="Times New Roman" w:cs="Times New Roman"/>
          <w:i/>
          <w:iCs/>
          <w:sz w:val="28"/>
          <w:szCs w:val="28"/>
        </w:rPr>
        <w:t>.</w:t>
      </w:r>
      <w:r w:rsidR="00765909" w:rsidRPr="00034E12">
        <w:rPr>
          <w:rFonts w:ascii="Times New Roman" w:hAnsi="Times New Roman" w:cs="Times New Roman"/>
          <w:caps/>
          <w:sz w:val="28"/>
          <w:szCs w:val="28"/>
        </w:rPr>
        <w:t>,</w:t>
      </w:r>
    </w:p>
    <w:p w14:paraId="7A52ABD4" w14:textId="7E5A120A" w:rsidR="00765909" w:rsidRPr="00034E12" w:rsidRDefault="00765909" w:rsidP="00765909">
      <w:pPr>
        <w:tabs>
          <w:tab w:val="center" w:pos="4680"/>
        </w:tabs>
        <w:suppressAutoHyphens/>
        <w:spacing w:after="0" w:line="240" w:lineRule="auto"/>
        <w:jc w:val="center"/>
        <w:rPr>
          <w:rFonts w:ascii="Times New Roman" w:hAnsi="Times New Roman" w:cs="Times New Roman"/>
          <w:caps/>
          <w:sz w:val="28"/>
          <w:szCs w:val="28"/>
        </w:rPr>
      </w:pPr>
      <w:r w:rsidRPr="00034E12">
        <w:rPr>
          <w:rFonts w:ascii="Times New Roman" w:hAnsi="Times New Roman" w:cs="Times New Roman"/>
          <w:sz w:val="28"/>
          <w:szCs w:val="28"/>
        </w:rPr>
        <w:t xml:space="preserve">    </w:t>
      </w:r>
      <w:r w:rsidRPr="00034E12">
        <w:rPr>
          <w:rFonts w:ascii="Times New Roman" w:hAnsi="Times New Roman" w:cs="Times New Roman"/>
          <w:sz w:val="28"/>
          <w:szCs w:val="28"/>
        </w:rPr>
        <w:tab/>
      </w:r>
      <w:r w:rsidRPr="00034E12">
        <w:rPr>
          <w:rFonts w:ascii="Times New Roman" w:hAnsi="Times New Roman" w:cs="Times New Roman"/>
          <w:sz w:val="28"/>
          <w:szCs w:val="28"/>
        </w:rPr>
        <w:tab/>
      </w:r>
      <w:r w:rsidRPr="00034E12">
        <w:rPr>
          <w:rFonts w:ascii="Times New Roman" w:hAnsi="Times New Roman" w:cs="Times New Roman"/>
          <w:sz w:val="28"/>
          <w:szCs w:val="28"/>
        </w:rPr>
        <w:tab/>
      </w:r>
      <w:r w:rsidRPr="00034E12">
        <w:rPr>
          <w:rFonts w:ascii="Times New Roman" w:hAnsi="Times New Roman" w:cs="Times New Roman"/>
          <w:sz w:val="28"/>
          <w:szCs w:val="28"/>
        </w:rPr>
        <w:tab/>
      </w:r>
      <w:r w:rsidR="00644D7E" w:rsidRPr="00DC2C59">
        <w:rPr>
          <w:rFonts w:ascii="Times New Roman" w:hAnsi="Times New Roman" w:cs="Times New Roman"/>
          <w:i/>
          <w:iCs/>
          <w:sz w:val="28"/>
          <w:szCs w:val="28"/>
        </w:rPr>
        <w:t>Plaintiffs-</w:t>
      </w:r>
      <w:r w:rsidRPr="00644D7E">
        <w:rPr>
          <w:rFonts w:ascii="Times New Roman" w:hAnsi="Times New Roman" w:cs="Times New Roman"/>
          <w:i/>
          <w:iCs/>
          <w:sz w:val="28"/>
          <w:szCs w:val="28"/>
        </w:rPr>
        <w:t>Appellee</w:t>
      </w:r>
      <w:r w:rsidR="000D688C" w:rsidRPr="00644D7E">
        <w:rPr>
          <w:rFonts w:ascii="Times New Roman" w:hAnsi="Times New Roman" w:cs="Times New Roman"/>
          <w:i/>
          <w:iCs/>
          <w:sz w:val="28"/>
          <w:szCs w:val="28"/>
        </w:rPr>
        <w:t>s</w:t>
      </w:r>
      <w:r w:rsidRPr="00034E12">
        <w:rPr>
          <w:rFonts w:ascii="Times New Roman" w:hAnsi="Times New Roman" w:cs="Times New Roman"/>
          <w:sz w:val="28"/>
          <w:szCs w:val="28"/>
        </w:rPr>
        <w:t>,</w:t>
      </w:r>
      <w:r w:rsidRPr="00034E12">
        <w:rPr>
          <w:rFonts w:ascii="Times New Roman" w:hAnsi="Times New Roman" w:cs="Times New Roman"/>
          <w:caps/>
          <w:sz w:val="28"/>
          <w:szCs w:val="28"/>
        </w:rPr>
        <w:t xml:space="preserve"> </w:t>
      </w:r>
    </w:p>
    <w:p w14:paraId="622A24AA" w14:textId="7B1E51D4" w:rsidR="00765909" w:rsidRPr="00034E12" w:rsidRDefault="00765909" w:rsidP="00765909">
      <w:pPr>
        <w:tabs>
          <w:tab w:val="center" w:pos="4680"/>
        </w:tabs>
        <w:suppressAutoHyphens/>
        <w:spacing w:line="240" w:lineRule="auto"/>
        <w:jc w:val="center"/>
        <w:rPr>
          <w:rFonts w:ascii="Times New Roman" w:hAnsi="Times New Roman" w:cs="Times New Roman"/>
          <w:sz w:val="28"/>
          <w:szCs w:val="28"/>
        </w:rPr>
      </w:pPr>
      <w:r w:rsidRPr="00034E12">
        <w:rPr>
          <w:rFonts w:ascii="Times New Roman" w:hAnsi="Times New Roman" w:cs="Times New Roman"/>
          <w:sz w:val="28"/>
          <w:szCs w:val="28"/>
        </w:rPr>
        <w:t>v.</w:t>
      </w:r>
    </w:p>
    <w:p w14:paraId="36B5B8BD" w14:textId="384488CE" w:rsidR="00644D7E" w:rsidRDefault="000D688C" w:rsidP="00644D7E">
      <w:pPr>
        <w:tabs>
          <w:tab w:val="center" w:pos="4680"/>
        </w:tabs>
        <w:suppressAutoHyphens/>
        <w:spacing w:after="0" w:line="240" w:lineRule="auto"/>
        <w:jc w:val="center"/>
        <w:rPr>
          <w:rFonts w:ascii="Times New Roman" w:hAnsi="Times New Roman" w:cs="Times New Roman"/>
          <w:sz w:val="28"/>
          <w:szCs w:val="28"/>
        </w:rPr>
      </w:pPr>
      <w:r w:rsidRPr="00DC2C59">
        <w:rPr>
          <w:rFonts w:ascii="Times New Roman" w:hAnsi="Times New Roman" w:cs="Times New Roman"/>
          <w:sz w:val="28"/>
          <w:szCs w:val="28"/>
        </w:rPr>
        <w:t xml:space="preserve">DONALD J. TRUMP, </w:t>
      </w:r>
      <w:r w:rsidR="00644D7E">
        <w:rPr>
          <w:rFonts w:ascii="Times New Roman" w:hAnsi="Times New Roman" w:cs="Times New Roman"/>
          <w:sz w:val="28"/>
          <w:szCs w:val="28"/>
        </w:rPr>
        <w:t xml:space="preserve">in his official capacity </w:t>
      </w:r>
    </w:p>
    <w:p w14:paraId="62E23C94" w14:textId="3198AC2C" w:rsidR="00765909" w:rsidRPr="00DC2C59" w:rsidRDefault="00644D7E" w:rsidP="00644D7E">
      <w:pPr>
        <w:tabs>
          <w:tab w:val="center" w:pos="4680"/>
        </w:tabs>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as President of the United States,</w:t>
      </w:r>
      <w:r w:rsidR="00765909" w:rsidRPr="00DC2C59">
        <w:rPr>
          <w:rFonts w:ascii="Times New Roman" w:hAnsi="Times New Roman" w:cs="Times New Roman"/>
          <w:sz w:val="28"/>
          <w:szCs w:val="28"/>
        </w:rPr>
        <w:t xml:space="preserve"> </w:t>
      </w:r>
      <w:r w:rsidR="00765909" w:rsidRPr="00DC2C59">
        <w:rPr>
          <w:rFonts w:ascii="Times New Roman" w:hAnsi="Times New Roman" w:cs="Times New Roman"/>
          <w:i/>
          <w:iCs/>
          <w:sz w:val="28"/>
          <w:szCs w:val="28"/>
        </w:rPr>
        <w:t>et al.</w:t>
      </w:r>
      <w:r w:rsidR="00765909" w:rsidRPr="00034E12">
        <w:rPr>
          <w:rFonts w:ascii="Times New Roman" w:hAnsi="Times New Roman" w:cs="Times New Roman"/>
          <w:caps/>
          <w:sz w:val="28"/>
          <w:szCs w:val="28"/>
        </w:rPr>
        <w:t>,</w:t>
      </w:r>
    </w:p>
    <w:p w14:paraId="1C3AD974" w14:textId="4911EA4D" w:rsidR="00765909" w:rsidRPr="00034E12" w:rsidRDefault="00765909" w:rsidP="00DC2C59">
      <w:pPr>
        <w:tabs>
          <w:tab w:val="center" w:pos="4680"/>
        </w:tabs>
        <w:suppressAutoHyphens/>
        <w:spacing w:before="120" w:after="0" w:line="240" w:lineRule="auto"/>
        <w:ind w:firstLine="1152"/>
        <w:jc w:val="center"/>
        <w:rPr>
          <w:rFonts w:ascii="Times New Roman" w:hAnsi="Times New Roman" w:cs="Times New Roman"/>
          <w:sz w:val="28"/>
          <w:szCs w:val="28"/>
          <w:lang w:val="fr-FR"/>
        </w:rPr>
      </w:pPr>
      <w:r w:rsidRPr="00034E12">
        <w:rPr>
          <w:rFonts w:ascii="Times New Roman" w:hAnsi="Times New Roman" w:cs="Times New Roman"/>
          <w:sz w:val="28"/>
          <w:szCs w:val="28"/>
        </w:rPr>
        <w:t xml:space="preserve">     </w:t>
      </w:r>
      <w:r w:rsidRPr="00034E12">
        <w:rPr>
          <w:rFonts w:ascii="Times New Roman" w:hAnsi="Times New Roman" w:cs="Times New Roman"/>
          <w:sz w:val="28"/>
          <w:szCs w:val="28"/>
        </w:rPr>
        <w:tab/>
      </w:r>
      <w:r w:rsidRPr="00034E12">
        <w:rPr>
          <w:rFonts w:ascii="Times New Roman" w:hAnsi="Times New Roman" w:cs="Times New Roman"/>
          <w:sz w:val="28"/>
          <w:szCs w:val="28"/>
        </w:rPr>
        <w:tab/>
      </w:r>
      <w:r w:rsidRPr="00034E12">
        <w:rPr>
          <w:rFonts w:ascii="Times New Roman" w:hAnsi="Times New Roman" w:cs="Times New Roman"/>
          <w:sz w:val="28"/>
          <w:szCs w:val="28"/>
        </w:rPr>
        <w:tab/>
      </w:r>
      <w:r w:rsidRPr="00034E12">
        <w:rPr>
          <w:rFonts w:ascii="Times New Roman" w:hAnsi="Times New Roman" w:cs="Times New Roman"/>
          <w:sz w:val="28"/>
          <w:szCs w:val="28"/>
        </w:rPr>
        <w:tab/>
      </w:r>
      <w:r w:rsidR="00644D7E" w:rsidRPr="00DC2C59">
        <w:rPr>
          <w:rFonts w:ascii="Times New Roman" w:hAnsi="Times New Roman" w:cs="Times New Roman"/>
          <w:i/>
          <w:iCs/>
          <w:sz w:val="28"/>
          <w:szCs w:val="28"/>
        </w:rPr>
        <w:t>Defendants-</w:t>
      </w:r>
      <w:r w:rsidRPr="00644D7E">
        <w:rPr>
          <w:rFonts w:ascii="Times New Roman" w:hAnsi="Times New Roman" w:cs="Times New Roman"/>
          <w:i/>
          <w:iCs/>
          <w:sz w:val="28"/>
          <w:szCs w:val="28"/>
          <w:lang w:val="fr-FR"/>
        </w:rPr>
        <w:t>Appellants</w:t>
      </w:r>
      <w:r w:rsidRPr="00034E12">
        <w:rPr>
          <w:rFonts w:ascii="Times New Roman" w:hAnsi="Times New Roman" w:cs="Times New Roman"/>
          <w:sz w:val="28"/>
          <w:szCs w:val="28"/>
          <w:lang w:val="fr-FR"/>
        </w:rPr>
        <w:t>.</w:t>
      </w:r>
    </w:p>
    <w:p w14:paraId="76C480A8" w14:textId="6FC1F0BD" w:rsidR="00765909" w:rsidRPr="00034E12" w:rsidRDefault="00000000" w:rsidP="00765909">
      <w:pPr>
        <w:tabs>
          <w:tab w:val="center" w:pos="4680"/>
        </w:tabs>
        <w:suppressAutoHyphens/>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pict w14:anchorId="7AC2546A">
          <v:rect id="_x0000_i1027" style="width:468pt;height:1.5pt" o:hralign="center" o:hrstd="t" o:hrnoshade="t" o:hr="t" fillcolor="black" stroked="f"/>
        </w:pict>
      </w:r>
    </w:p>
    <w:p w14:paraId="52CE6A39" w14:textId="77777777" w:rsidR="00644D7E" w:rsidRDefault="00765909" w:rsidP="00644D7E">
      <w:pPr>
        <w:suppressAutoHyphens/>
        <w:autoSpaceDE w:val="0"/>
        <w:autoSpaceDN w:val="0"/>
        <w:adjustRightInd w:val="0"/>
        <w:spacing w:before="120" w:after="0" w:line="240" w:lineRule="auto"/>
        <w:jc w:val="center"/>
        <w:rPr>
          <w:rFonts w:ascii="Times New Roman" w:hAnsi="Times New Roman" w:cs="Times New Roman"/>
          <w:i/>
          <w:iCs/>
          <w:sz w:val="28"/>
          <w:szCs w:val="28"/>
        </w:rPr>
      </w:pPr>
      <w:r w:rsidRPr="00034E12">
        <w:rPr>
          <w:rFonts w:ascii="Times New Roman" w:hAnsi="Times New Roman" w:cs="Times New Roman"/>
          <w:i/>
          <w:iCs/>
          <w:sz w:val="28"/>
          <w:szCs w:val="28"/>
        </w:rPr>
        <w:t xml:space="preserve">On Appeal from the United States </w:t>
      </w:r>
    </w:p>
    <w:p w14:paraId="75E3631C" w14:textId="41FC9DAE" w:rsidR="00765909" w:rsidRPr="00034E12" w:rsidRDefault="00765909" w:rsidP="00644D7E">
      <w:pPr>
        <w:suppressAutoHyphens/>
        <w:autoSpaceDE w:val="0"/>
        <w:autoSpaceDN w:val="0"/>
        <w:adjustRightInd w:val="0"/>
        <w:spacing w:after="0" w:line="240" w:lineRule="auto"/>
        <w:jc w:val="center"/>
        <w:rPr>
          <w:rFonts w:ascii="Times New Roman" w:hAnsi="Times New Roman" w:cs="Times New Roman"/>
          <w:sz w:val="28"/>
          <w:szCs w:val="28"/>
        </w:rPr>
      </w:pPr>
      <w:r w:rsidRPr="00034E12">
        <w:rPr>
          <w:rFonts w:ascii="Times New Roman" w:hAnsi="Times New Roman" w:cs="Times New Roman"/>
          <w:i/>
          <w:iCs/>
          <w:sz w:val="28"/>
          <w:szCs w:val="28"/>
        </w:rPr>
        <w:t>District Court</w:t>
      </w:r>
      <w:r w:rsidR="00644D7E">
        <w:rPr>
          <w:rFonts w:ascii="Times New Roman" w:hAnsi="Times New Roman" w:cs="Times New Roman"/>
          <w:i/>
          <w:iCs/>
          <w:sz w:val="28"/>
          <w:szCs w:val="28"/>
        </w:rPr>
        <w:t xml:space="preserve"> </w:t>
      </w:r>
      <w:r w:rsidRPr="00034E12">
        <w:rPr>
          <w:rFonts w:ascii="Times New Roman" w:hAnsi="Times New Roman" w:cs="Times New Roman"/>
          <w:i/>
          <w:iCs/>
          <w:sz w:val="28"/>
          <w:szCs w:val="28"/>
        </w:rPr>
        <w:t xml:space="preserve">for the District of </w:t>
      </w:r>
      <w:r w:rsidR="000D688C" w:rsidRPr="00034E12">
        <w:rPr>
          <w:rFonts w:ascii="Times New Roman" w:hAnsi="Times New Roman" w:cs="Times New Roman"/>
          <w:i/>
          <w:iCs/>
          <w:sz w:val="28"/>
          <w:szCs w:val="28"/>
        </w:rPr>
        <w:t>Maryland</w:t>
      </w:r>
    </w:p>
    <w:p w14:paraId="2F5E1C57" w14:textId="77777777" w:rsidR="00765909" w:rsidRPr="00034E12" w:rsidRDefault="00000000" w:rsidP="00765909">
      <w:pPr>
        <w:autoSpaceDE w:val="0"/>
        <w:autoSpaceDN w:val="0"/>
        <w:adjustRightInd w:val="0"/>
        <w:spacing w:after="0" w:line="240" w:lineRule="auto"/>
        <w:jc w:val="center"/>
        <w:rPr>
          <w:rFonts w:ascii="Times New Roman" w:eastAsia="Aptos" w:hAnsi="Times New Roman"/>
          <w:sz w:val="28"/>
          <w:szCs w:val="28"/>
        </w:rPr>
      </w:pPr>
      <w:r>
        <w:rPr>
          <w:rFonts w:ascii="Times New Roman" w:eastAsia="Aptos" w:hAnsi="Times New Roman" w:cs="Times New Roman"/>
          <w:sz w:val="28"/>
          <w:szCs w:val="28"/>
        </w:rPr>
        <w:pict w14:anchorId="0C2D61FE">
          <v:rect id="_x0000_i1028" style="width:468pt;height:1.5pt" o:hralign="center" o:hrstd="t" o:hrnoshade="t" o:hr="t" fillcolor="black" stroked="f"/>
        </w:pict>
      </w:r>
    </w:p>
    <w:p w14:paraId="4871F020" w14:textId="5B6B9730" w:rsidR="00765909" w:rsidRPr="00034E12" w:rsidRDefault="00765909" w:rsidP="00765909">
      <w:pPr>
        <w:tabs>
          <w:tab w:val="center" w:pos="4680"/>
        </w:tabs>
        <w:spacing w:before="140" w:after="0" w:line="240" w:lineRule="auto"/>
        <w:jc w:val="center"/>
        <w:rPr>
          <w:rFonts w:ascii="Times New Roman" w:eastAsia="Aptos" w:hAnsi="Times New Roman" w:cs="Times New Roman"/>
          <w:sz w:val="28"/>
          <w:szCs w:val="28"/>
        </w:rPr>
      </w:pPr>
      <w:r w:rsidRPr="00034E12">
        <w:rPr>
          <w:rFonts w:ascii="Times New Roman" w:eastAsia="Aptos" w:hAnsi="Times New Roman" w:cs="Times New Roman"/>
          <w:b/>
          <w:sz w:val="28"/>
          <w:szCs w:val="28"/>
        </w:rPr>
        <w:t>BRIEF OF CONSTITUTIONAL ACCOUNTABILITY CENTER AS </w:t>
      </w:r>
      <w:r w:rsidRPr="00034E12">
        <w:rPr>
          <w:rFonts w:ascii="Times New Roman" w:eastAsia="Aptos" w:hAnsi="Times New Roman" w:cs="Times New Roman"/>
          <w:b/>
          <w:i/>
          <w:sz w:val="28"/>
          <w:szCs w:val="28"/>
        </w:rPr>
        <w:t>AMICUS CURIAE</w:t>
      </w:r>
      <w:r w:rsidRPr="00034E12">
        <w:rPr>
          <w:rFonts w:ascii="Times New Roman" w:eastAsia="Aptos" w:hAnsi="Times New Roman" w:cs="Times New Roman"/>
          <w:b/>
          <w:sz w:val="28"/>
          <w:szCs w:val="28"/>
        </w:rPr>
        <w:t xml:space="preserve"> IN SUPPORT OF APPELLEES</w:t>
      </w:r>
      <w:r w:rsidR="00644D7E">
        <w:rPr>
          <w:rFonts w:ascii="Times New Roman" w:eastAsia="Aptos" w:hAnsi="Times New Roman" w:cs="Times New Roman"/>
          <w:b/>
          <w:sz w:val="28"/>
          <w:szCs w:val="28"/>
        </w:rPr>
        <w:t xml:space="preserve"> AND AFFIRMANCE</w:t>
      </w:r>
    </w:p>
    <w:p w14:paraId="5615D025" w14:textId="77777777" w:rsidR="00765909" w:rsidRPr="00034E12" w:rsidRDefault="00000000" w:rsidP="00765909">
      <w:pPr>
        <w:suppressAutoHyphens/>
        <w:autoSpaceDE w:val="0"/>
        <w:autoSpaceDN w:val="0"/>
        <w:adjustRightInd w:val="0"/>
        <w:spacing w:after="0" w:line="240" w:lineRule="auto"/>
        <w:jc w:val="center"/>
        <w:rPr>
          <w:rFonts w:ascii="Times New Roman" w:hAnsi="Times New Roman" w:cs="Times New Roman"/>
          <w:sz w:val="28"/>
          <w:szCs w:val="28"/>
        </w:rPr>
      </w:pPr>
      <w:r>
        <w:rPr>
          <w:rFonts w:ascii="Times New Roman" w:eastAsia="Aptos" w:hAnsi="Times New Roman" w:cs="Times New Roman"/>
          <w:sz w:val="28"/>
          <w:szCs w:val="28"/>
        </w:rPr>
        <w:pict w14:anchorId="44150DF0">
          <v:rect id="_x0000_i1029" style="width:468pt;height:1.5pt" o:hralign="center" o:hrstd="t" o:hrnoshade="t" o:hr="t" fillcolor="black" stroked="f"/>
        </w:pict>
      </w:r>
      <w:r w:rsidR="00765909" w:rsidRPr="00034E12">
        <w:rPr>
          <w:rFonts w:ascii="Times New Roman" w:hAnsi="Times New Roman" w:cs="Times New Roman"/>
          <w:sz w:val="28"/>
          <w:szCs w:val="28"/>
        </w:rPr>
        <w:br/>
      </w:r>
    </w:p>
    <w:p w14:paraId="1DDEF116" w14:textId="77777777" w:rsidR="00765909" w:rsidRPr="00034E12" w:rsidRDefault="00765909" w:rsidP="00DC2C59">
      <w:pPr>
        <w:tabs>
          <w:tab w:val="left" w:pos="1080"/>
          <w:tab w:val="left" w:pos="4680"/>
          <w:tab w:val="left" w:pos="5040"/>
        </w:tabs>
        <w:suppressAutoHyphens/>
        <w:spacing w:after="0" w:line="240" w:lineRule="auto"/>
        <w:rPr>
          <w:rFonts w:ascii="Times New Roman" w:hAnsi="Times New Roman" w:cs="Times New Roman"/>
          <w:sz w:val="28"/>
          <w:szCs w:val="28"/>
          <w:lang w:val="pt-BR"/>
        </w:rPr>
      </w:pPr>
      <w:r w:rsidRPr="00034E12">
        <w:rPr>
          <w:rFonts w:ascii="Times New Roman" w:hAnsi="Times New Roman" w:cs="Times New Roman"/>
          <w:sz w:val="28"/>
          <w:szCs w:val="28"/>
        </w:rPr>
        <w:tab/>
      </w:r>
      <w:r w:rsidRPr="00034E12">
        <w:rPr>
          <w:rFonts w:ascii="Times New Roman" w:hAnsi="Times New Roman" w:cs="Times New Roman"/>
          <w:sz w:val="28"/>
          <w:szCs w:val="28"/>
        </w:rPr>
        <w:tab/>
      </w:r>
      <w:bookmarkStart w:id="1" w:name="_Hlk206590629"/>
      <w:r w:rsidRPr="00034E12">
        <w:rPr>
          <w:rFonts w:ascii="Times New Roman" w:hAnsi="Times New Roman" w:cs="Times New Roman"/>
          <w:sz w:val="28"/>
          <w:szCs w:val="28"/>
          <w:lang w:val="pt-BR"/>
        </w:rPr>
        <w:t>Elizabeth B. Wydra</w:t>
      </w:r>
    </w:p>
    <w:p w14:paraId="0CD3A413" w14:textId="77777777" w:rsidR="00765909" w:rsidRPr="00034E12" w:rsidRDefault="00765909" w:rsidP="00DC2C59">
      <w:pPr>
        <w:tabs>
          <w:tab w:val="left" w:pos="1080"/>
          <w:tab w:val="left" w:pos="4680"/>
          <w:tab w:val="left" w:pos="5040"/>
        </w:tabs>
        <w:suppressAutoHyphens/>
        <w:spacing w:after="0" w:line="240" w:lineRule="auto"/>
        <w:rPr>
          <w:rFonts w:ascii="Times New Roman" w:hAnsi="Times New Roman" w:cs="Times New Roman"/>
          <w:sz w:val="28"/>
          <w:szCs w:val="28"/>
          <w:lang w:val="pt-BR"/>
        </w:rPr>
      </w:pPr>
      <w:r w:rsidRPr="00034E12">
        <w:rPr>
          <w:rFonts w:ascii="Times New Roman" w:hAnsi="Times New Roman" w:cs="Times New Roman"/>
          <w:sz w:val="28"/>
          <w:szCs w:val="28"/>
          <w:lang w:val="pt-BR"/>
        </w:rPr>
        <w:tab/>
      </w:r>
      <w:r w:rsidRPr="00034E12">
        <w:rPr>
          <w:rFonts w:ascii="Times New Roman" w:hAnsi="Times New Roman" w:cs="Times New Roman"/>
          <w:sz w:val="28"/>
          <w:szCs w:val="28"/>
          <w:lang w:val="pt-BR"/>
        </w:rPr>
        <w:tab/>
        <w:t>Brianne J. Gorod</w:t>
      </w:r>
    </w:p>
    <w:p w14:paraId="2E4A2088" w14:textId="77777777" w:rsidR="00765909" w:rsidRPr="00034E12" w:rsidRDefault="00765909" w:rsidP="00DC2C59">
      <w:pPr>
        <w:tabs>
          <w:tab w:val="left" w:pos="1080"/>
          <w:tab w:val="left" w:pos="4680"/>
          <w:tab w:val="left" w:pos="5040"/>
        </w:tabs>
        <w:suppressAutoHyphens/>
        <w:spacing w:after="0" w:line="240" w:lineRule="auto"/>
        <w:rPr>
          <w:rFonts w:ascii="Times New Roman" w:hAnsi="Times New Roman" w:cs="Times New Roman"/>
          <w:sz w:val="28"/>
          <w:szCs w:val="28"/>
        </w:rPr>
      </w:pPr>
      <w:r w:rsidRPr="00034E12">
        <w:rPr>
          <w:rFonts w:ascii="Times New Roman" w:hAnsi="Times New Roman" w:cs="Times New Roman"/>
          <w:sz w:val="28"/>
          <w:szCs w:val="28"/>
          <w:lang w:val="pt-BR"/>
        </w:rPr>
        <w:tab/>
      </w:r>
      <w:r w:rsidRPr="00034E12">
        <w:rPr>
          <w:rFonts w:ascii="Times New Roman" w:hAnsi="Times New Roman" w:cs="Times New Roman"/>
          <w:sz w:val="28"/>
          <w:szCs w:val="28"/>
          <w:lang w:val="pt-BR"/>
        </w:rPr>
        <w:tab/>
      </w:r>
      <w:r w:rsidRPr="00034E12">
        <w:rPr>
          <w:rFonts w:ascii="Times New Roman" w:hAnsi="Times New Roman" w:cs="Times New Roman"/>
          <w:sz w:val="28"/>
          <w:szCs w:val="28"/>
        </w:rPr>
        <w:t>Brian R. Frazelle</w:t>
      </w:r>
    </w:p>
    <w:p w14:paraId="6CCEBAA6" w14:textId="77777777" w:rsidR="00765909" w:rsidRPr="00034E12" w:rsidRDefault="00765909" w:rsidP="00DC2C59">
      <w:pPr>
        <w:tabs>
          <w:tab w:val="left" w:pos="1080"/>
          <w:tab w:val="left" w:pos="4680"/>
          <w:tab w:val="left" w:pos="5040"/>
        </w:tabs>
        <w:suppressAutoHyphens/>
        <w:spacing w:after="0" w:line="240" w:lineRule="auto"/>
        <w:rPr>
          <w:rFonts w:ascii="Times New Roman" w:hAnsi="Times New Roman" w:cs="Times New Roman"/>
          <w:sz w:val="28"/>
          <w:szCs w:val="28"/>
        </w:rPr>
      </w:pPr>
      <w:r w:rsidRPr="00034E12">
        <w:rPr>
          <w:rFonts w:ascii="Times New Roman" w:hAnsi="Times New Roman" w:cs="Times New Roman"/>
          <w:sz w:val="28"/>
          <w:szCs w:val="28"/>
        </w:rPr>
        <w:tab/>
      </w:r>
      <w:r w:rsidRPr="00034E12">
        <w:rPr>
          <w:rFonts w:ascii="Times New Roman" w:hAnsi="Times New Roman" w:cs="Times New Roman"/>
          <w:sz w:val="28"/>
          <w:szCs w:val="28"/>
        </w:rPr>
        <w:tab/>
        <w:t>Smita Ghosh</w:t>
      </w:r>
    </w:p>
    <w:p w14:paraId="697745F9" w14:textId="0EE84F34" w:rsidR="00765909" w:rsidRPr="00034E12" w:rsidRDefault="00765909" w:rsidP="00DC2C59">
      <w:pPr>
        <w:tabs>
          <w:tab w:val="left" w:pos="1080"/>
          <w:tab w:val="left" w:pos="4680"/>
          <w:tab w:val="left" w:pos="5040"/>
        </w:tabs>
        <w:suppressAutoHyphens/>
        <w:spacing w:after="0" w:line="240" w:lineRule="auto"/>
        <w:rPr>
          <w:rFonts w:ascii="Times New Roman" w:hAnsi="Times New Roman" w:cs="Times New Roman"/>
          <w:smallCaps/>
          <w:sz w:val="28"/>
          <w:szCs w:val="28"/>
        </w:rPr>
      </w:pPr>
      <w:r w:rsidRPr="00034E12">
        <w:rPr>
          <w:rFonts w:ascii="Times New Roman" w:hAnsi="Times New Roman" w:cs="Times New Roman"/>
          <w:sz w:val="28"/>
          <w:szCs w:val="28"/>
        </w:rPr>
        <w:tab/>
      </w:r>
      <w:r w:rsidRPr="00034E12">
        <w:rPr>
          <w:rFonts w:ascii="Times New Roman" w:hAnsi="Times New Roman" w:cs="Times New Roman"/>
          <w:sz w:val="28"/>
          <w:szCs w:val="28"/>
        </w:rPr>
        <w:tab/>
      </w:r>
      <w:r w:rsidRPr="00034E12">
        <w:rPr>
          <w:rFonts w:ascii="Times New Roman" w:hAnsi="Times New Roman" w:cs="Times New Roman"/>
          <w:smallCaps/>
          <w:sz w:val="28"/>
          <w:szCs w:val="28"/>
        </w:rPr>
        <w:t>Constitutional</w:t>
      </w:r>
    </w:p>
    <w:p w14:paraId="1FC45380" w14:textId="3CCD0EA8" w:rsidR="00765909" w:rsidRPr="00034E12" w:rsidRDefault="00765909" w:rsidP="00DC2C59">
      <w:pPr>
        <w:tabs>
          <w:tab w:val="left" w:pos="1080"/>
          <w:tab w:val="left" w:pos="4680"/>
          <w:tab w:val="left" w:pos="5040"/>
        </w:tabs>
        <w:suppressAutoHyphens/>
        <w:spacing w:after="0" w:line="240" w:lineRule="auto"/>
        <w:rPr>
          <w:rFonts w:ascii="Times New Roman" w:hAnsi="Times New Roman" w:cs="Times New Roman"/>
          <w:sz w:val="28"/>
          <w:szCs w:val="28"/>
        </w:rPr>
      </w:pPr>
      <w:r w:rsidRPr="00034E12">
        <w:rPr>
          <w:rFonts w:ascii="Times New Roman" w:hAnsi="Times New Roman" w:cs="Times New Roman"/>
          <w:smallCaps/>
          <w:sz w:val="28"/>
          <w:szCs w:val="28"/>
        </w:rPr>
        <w:tab/>
      </w:r>
      <w:r w:rsidRPr="00034E12">
        <w:rPr>
          <w:rFonts w:ascii="Times New Roman" w:hAnsi="Times New Roman" w:cs="Times New Roman"/>
          <w:smallCaps/>
          <w:sz w:val="28"/>
          <w:szCs w:val="28"/>
        </w:rPr>
        <w:tab/>
        <w:t xml:space="preserve">    Accountability Center</w:t>
      </w:r>
    </w:p>
    <w:p w14:paraId="49C41A82" w14:textId="799E6A97" w:rsidR="00765909" w:rsidRDefault="00765909" w:rsidP="00DC2C59">
      <w:pPr>
        <w:tabs>
          <w:tab w:val="left" w:pos="1080"/>
          <w:tab w:val="left" w:pos="4680"/>
          <w:tab w:val="left" w:pos="5040"/>
        </w:tabs>
        <w:suppressAutoHyphens/>
        <w:spacing w:after="0" w:line="240" w:lineRule="auto"/>
        <w:rPr>
          <w:rFonts w:ascii="Times New Roman" w:hAnsi="Times New Roman" w:cs="Times New Roman"/>
          <w:sz w:val="28"/>
          <w:szCs w:val="28"/>
        </w:rPr>
      </w:pPr>
      <w:r w:rsidRPr="00034E12">
        <w:rPr>
          <w:rFonts w:ascii="Times New Roman" w:hAnsi="Times New Roman" w:cs="Times New Roman"/>
          <w:sz w:val="28"/>
          <w:szCs w:val="28"/>
        </w:rPr>
        <w:tab/>
      </w:r>
      <w:r w:rsidRPr="00034E12">
        <w:rPr>
          <w:rFonts w:ascii="Times New Roman" w:hAnsi="Times New Roman" w:cs="Times New Roman"/>
          <w:sz w:val="28"/>
          <w:szCs w:val="28"/>
        </w:rPr>
        <w:tab/>
      </w:r>
      <w:r w:rsidR="00644D7E" w:rsidRPr="00644D7E">
        <w:rPr>
          <w:rFonts w:ascii="Times New Roman" w:hAnsi="Times New Roman" w:cs="Times New Roman"/>
          <w:sz w:val="28"/>
          <w:szCs w:val="28"/>
        </w:rPr>
        <w:t>1730 Rhode Island Ave. NW</w:t>
      </w:r>
      <w:r w:rsidR="00644D7E">
        <w:rPr>
          <w:rFonts w:ascii="Times New Roman" w:hAnsi="Times New Roman" w:cs="Times New Roman"/>
          <w:sz w:val="28"/>
          <w:szCs w:val="28"/>
        </w:rPr>
        <w:t>, Suite 1200</w:t>
      </w:r>
    </w:p>
    <w:p w14:paraId="0339D23C" w14:textId="45482DB3" w:rsidR="00765909" w:rsidRPr="00034E12" w:rsidRDefault="00644D7E" w:rsidP="00DC2C59">
      <w:pPr>
        <w:tabs>
          <w:tab w:val="left" w:pos="1080"/>
          <w:tab w:val="left" w:pos="4680"/>
          <w:tab w:val="left" w:pos="5040"/>
        </w:tabs>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765909" w:rsidRPr="00034E12">
        <w:rPr>
          <w:rFonts w:ascii="Times New Roman" w:hAnsi="Times New Roman" w:cs="Times New Roman"/>
          <w:sz w:val="28"/>
          <w:szCs w:val="28"/>
        </w:rPr>
        <w:t>Washington, D.C. 20036</w:t>
      </w:r>
    </w:p>
    <w:p w14:paraId="5C42F594" w14:textId="77777777" w:rsidR="00765909" w:rsidRPr="00034E12" w:rsidRDefault="00765909" w:rsidP="00DC2C59">
      <w:pPr>
        <w:tabs>
          <w:tab w:val="left" w:pos="1080"/>
          <w:tab w:val="left" w:pos="4680"/>
          <w:tab w:val="left" w:pos="5040"/>
        </w:tabs>
        <w:suppressAutoHyphens/>
        <w:spacing w:after="0" w:line="240" w:lineRule="auto"/>
        <w:rPr>
          <w:rFonts w:ascii="Times New Roman" w:hAnsi="Times New Roman" w:cs="Times New Roman"/>
          <w:sz w:val="28"/>
          <w:szCs w:val="28"/>
        </w:rPr>
      </w:pPr>
      <w:r w:rsidRPr="00034E12">
        <w:rPr>
          <w:rFonts w:ascii="Times New Roman" w:hAnsi="Times New Roman" w:cs="Times New Roman"/>
          <w:sz w:val="28"/>
          <w:szCs w:val="28"/>
        </w:rPr>
        <w:tab/>
      </w:r>
      <w:r w:rsidRPr="00034E12">
        <w:rPr>
          <w:rFonts w:ascii="Times New Roman" w:hAnsi="Times New Roman" w:cs="Times New Roman"/>
          <w:sz w:val="28"/>
          <w:szCs w:val="28"/>
        </w:rPr>
        <w:tab/>
        <w:t>(202) 296-6889</w:t>
      </w:r>
    </w:p>
    <w:p w14:paraId="0FD407F0" w14:textId="77777777" w:rsidR="00765909" w:rsidRPr="00034E12" w:rsidRDefault="00765909" w:rsidP="00DC2C59">
      <w:pPr>
        <w:tabs>
          <w:tab w:val="left" w:pos="1080"/>
          <w:tab w:val="left" w:pos="4680"/>
          <w:tab w:val="left" w:pos="5040"/>
        </w:tabs>
        <w:suppressAutoHyphens/>
        <w:spacing w:after="0" w:line="240" w:lineRule="auto"/>
        <w:rPr>
          <w:rFonts w:ascii="Times New Roman" w:hAnsi="Times New Roman" w:cs="Times New Roman"/>
          <w:sz w:val="28"/>
          <w:szCs w:val="28"/>
        </w:rPr>
      </w:pPr>
      <w:r w:rsidRPr="00034E12">
        <w:rPr>
          <w:rFonts w:ascii="Times New Roman" w:hAnsi="Times New Roman" w:cs="Times New Roman"/>
          <w:sz w:val="28"/>
          <w:szCs w:val="28"/>
        </w:rPr>
        <w:tab/>
      </w:r>
      <w:r w:rsidRPr="00034E12">
        <w:rPr>
          <w:rFonts w:ascii="Times New Roman" w:hAnsi="Times New Roman" w:cs="Times New Roman"/>
          <w:sz w:val="28"/>
          <w:szCs w:val="28"/>
        </w:rPr>
        <w:tab/>
        <w:t>brianne@theusconstitution.org</w:t>
      </w:r>
    </w:p>
    <w:bookmarkEnd w:id="1"/>
    <w:p w14:paraId="54412C25" w14:textId="77777777" w:rsidR="00765909" w:rsidRPr="00034E12" w:rsidRDefault="00765909" w:rsidP="00765909">
      <w:pPr>
        <w:tabs>
          <w:tab w:val="left" w:pos="1080"/>
          <w:tab w:val="left" w:pos="5040"/>
        </w:tabs>
        <w:suppressAutoHyphens/>
        <w:spacing w:after="0" w:line="240" w:lineRule="auto"/>
        <w:rPr>
          <w:rFonts w:ascii="Times New Roman" w:hAnsi="Times New Roman" w:cs="Times New Roman"/>
          <w:sz w:val="28"/>
          <w:szCs w:val="28"/>
        </w:rPr>
      </w:pPr>
      <w:r w:rsidRPr="00034E12">
        <w:rPr>
          <w:rFonts w:ascii="Times New Roman" w:hAnsi="Times New Roman" w:cs="Times New Roman"/>
          <w:sz w:val="28"/>
          <w:szCs w:val="28"/>
        </w:rPr>
        <w:tab/>
      </w:r>
      <w:r w:rsidRPr="00034E12">
        <w:rPr>
          <w:rFonts w:ascii="Times New Roman" w:hAnsi="Times New Roman" w:cs="Times New Roman"/>
          <w:sz w:val="28"/>
          <w:szCs w:val="28"/>
        </w:rPr>
        <w:tab/>
      </w:r>
    </w:p>
    <w:p w14:paraId="7E60F1D1" w14:textId="35BC630A" w:rsidR="00765909" w:rsidRPr="00034E12" w:rsidRDefault="00644D7E" w:rsidP="00DC2C59">
      <w:pPr>
        <w:tabs>
          <w:tab w:val="left" w:pos="1080"/>
          <w:tab w:val="left" w:pos="4680"/>
          <w:tab w:val="left" w:pos="5040"/>
        </w:tabs>
        <w:suppressAutoHyphens/>
        <w:spacing w:after="0" w:line="240" w:lineRule="auto"/>
        <w:rPr>
          <w:rFonts w:ascii="Times New Roman" w:hAnsi="Times New Roman" w:cs="Times New Roman"/>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r>
      <w:r w:rsidR="00765909" w:rsidRPr="00034E12">
        <w:rPr>
          <w:rFonts w:ascii="Times New Roman" w:hAnsi="Times New Roman" w:cs="Times New Roman"/>
          <w:i/>
          <w:iCs/>
          <w:sz w:val="28"/>
          <w:szCs w:val="28"/>
        </w:rPr>
        <w:t>Counsel for Amicus Curiae</w:t>
      </w:r>
    </w:p>
    <w:p w14:paraId="5B0CF50A" w14:textId="32F5B13F" w:rsidR="00880250" w:rsidRPr="00F13B82" w:rsidRDefault="00880250" w:rsidP="00765909">
      <w:pPr>
        <w:autoSpaceDE w:val="0"/>
        <w:autoSpaceDN w:val="0"/>
        <w:adjustRightInd w:val="0"/>
        <w:rPr>
          <w:rFonts w:ascii="Times New Roman" w:eastAsia="Calibri" w:hAnsi="Times New Roman" w:cs="Times New Roman"/>
          <w:sz w:val="28"/>
          <w:szCs w:val="28"/>
        </w:rPr>
        <w:sectPr w:rsidR="00880250" w:rsidRPr="00F13B82" w:rsidSect="00A86C7E">
          <w:footerReference w:type="default" r:id="rId12"/>
          <w:footerReference w:type="first" r:id="rId13"/>
          <w:pgSz w:w="12240" w:h="15840" w:code="1"/>
          <w:pgMar w:top="1440" w:right="1440" w:bottom="1440" w:left="1440" w:header="720" w:footer="634" w:gutter="0"/>
          <w:pgNumType w:fmt="lowerRoman" w:start="1"/>
          <w:cols w:space="720"/>
          <w:docGrid w:linePitch="360"/>
        </w:sectPr>
      </w:pPr>
    </w:p>
    <w:bookmarkEnd w:id="0"/>
    <w:p w14:paraId="611B1CD1" w14:textId="77777777" w:rsidR="00330768" w:rsidRPr="00330768" w:rsidRDefault="00330768" w:rsidP="00330768">
      <w:pPr>
        <w:spacing w:after="240"/>
        <w:jc w:val="center"/>
        <w:rPr>
          <w:rFonts w:ascii="Times New Roman" w:eastAsia="Times New Roman" w:hAnsi="Times New Roman" w:cs="Times New Roman"/>
          <w:sz w:val="28"/>
          <w:szCs w:val="28"/>
        </w:rPr>
      </w:pPr>
      <w:r w:rsidRPr="00330768">
        <w:rPr>
          <w:rFonts w:ascii="Times New Roman" w:eastAsia="Times New Roman" w:hAnsi="Times New Roman" w:cs="Times New Roman"/>
          <w:b/>
          <w:sz w:val="28"/>
          <w:szCs w:val="28"/>
        </w:rPr>
        <w:lastRenderedPageBreak/>
        <w:t>CORPORATE DISCLOSURE STATEMENT</w:t>
      </w:r>
    </w:p>
    <w:p w14:paraId="682D731D" w14:textId="58762287" w:rsidR="00330768" w:rsidRDefault="00330768" w:rsidP="00330768">
      <w:pPr>
        <w:spacing w:line="480" w:lineRule="auto"/>
        <w:ind w:firstLine="720"/>
        <w:rPr>
          <w:rFonts w:ascii="Times New Roman" w:eastAsia="Times New Roman" w:hAnsi="Times New Roman" w:cs="Times New Roman"/>
          <w:sz w:val="28"/>
          <w:szCs w:val="28"/>
        </w:rPr>
      </w:pPr>
      <w:r w:rsidRPr="00330768">
        <w:rPr>
          <w:rFonts w:ascii="Times New Roman" w:eastAsia="Times New Roman" w:hAnsi="Times New Roman" w:cs="Times New Roman"/>
          <w:sz w:val="28"/>
          <w:szCs w:val="28"/>
        </w:rPr>
        <w:t>Pursuant to Rule 26.1 of the Federal Rules of Appellate Procedure</w:t>
      </w:r>
      <w:r>
        <w:rPr>
          <w:rFonts w:ascii="Times New Roman" w:eastAsia="Times New Roman" w:hAnsi="Times New Roman" w:cs="Times New Roman"/>
          <w:sz w:val="28"/>
          <w:szCs w:val="28"/>
        </w:rPr>
        <w:t xml:space="preserve"> and </w:t>
      </w:r>
      <w:r w:rsidRPr="00330768">
        <w:rPr>
          <w:rFonts w:ascii="Times New Roman" w:eastAsia="Times New Roman" w:hAnsi="Times New Roman" w:cs="Times New Roman"/>
          <w:sz w:val="28"/>
          <w:szCs w:val="28"/>
        </w:rPr>
        <w:t xml:space="preserve">Local Rule 26.1, </w:t>
      </w:r>
      <w:r w:rsidRPr="00330768">
        <w:rPr>
          <w:rFonts w:ascii="Times New Roman" w:eastAsia="Times New Roman" w:hAnsi="Times New Roman" w:cs="Times New Roman"/>
          <w:i/>
          <w:sz w:val="28"/>
          <w:szCs w:val="28"/>
        </w:rPr>
        <w:t>amicus</w:t>
      </w:r>
      <w:r w:rsidRPr="00330768">
        <w:rPr>
          <w:rFonts w:ascii="Times New Roman" w:eastAsia="Times New Roman" w:hAnsi="Times New Roman" w:cs="Times New Roman"/>
          <w:sz w:val="28"/>
          <w:szCs w:val="28"/>
        </w:rPr>
        <w:t xml:space="preserve"> </w:t>
      </w:r>
      <w:r w:rsidRPr="00330768">
        <w:rPr>
          <w:rFonts w:ascii="Times New Roman" w:eastAsia="Times New Roman" w:hAnsi="Times New Roman" w:cs="Times New Roman"/>
          <w:i/>
          <w:sz w:val="28"/>
          <w:szCs w:val="28"/>
        </w:rPr>
        <w:t xml:space="preserve">curiae </w:t>
      </w:r>
      <w:r w:rsidRPr="00330768">
        <w:rPr>
          <w:rFonts w:ascii="Times New Roman" w:eastAsia="Times New Roman" w:hAnsi="Times New Roman" w:cs="Times New Roman"/>
          <w:sz w:val="28"/>
          <w:szCs w:val="28"/>
        </w:rPr>
        <w:t>states that no party to this brief is a publicly held corporation</w:t>
      </w:r>
      <w:r>
        <w:rPr>
          <w:rFonts w:ascii="Times New Roman" w:eastAsia="Times New Roman" w:hAnsi="Times New Roman" w:cs="Times New Roman"/>
          <w:sz w:val="28"/>
          <w:szCs w:val="28"/>
        </w:rPr>
        <w:t xml:space="preserve"> or entity</w:t>
      </w:r>
      <w:r w:rsidRPr="00330768">
        <w:rPr>
          <w:rFonts w:ascii="Times New Roman" w:eastAsia="Times New Roman" w:hAnsi="Times New Roman" w:cs="Times New Roman"/>
          <w:sz w:val="28"/>
          <w:szCs w:val="28"/>
        </w:rPr>
        <w:t>, issues stock, or has a parent corporation.</w:t>
      </w:r>
    </w:p>
    <w:p w14:paraId="4E1F12AB" w14:textId="1FAF389D" w:rsidR="00330768" w:rsidRDefault="00330768">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CD1DB37" w14:textId="61BC8380" w:rsidR="006D0520" w:rsidRPr="00F13B82" w:rsidRDefault="006D0520" w:rsidP="00213985">
      <w:pPr>
        <w:tabs>
          <w:tab w:val="right" w:leader="dot" w:pos="9360"/>
        </w:tabs>
        <w:spacing w:line="240" w:lineRule="auto"/>
        <w:jc w:val="center"/>
        <w:rPr>
          <w:rFonts w:ascii="Times New Roman" w:hAnsi="Times New Roman" w:cs="Times New Roman"/>
          <w:b/>
          <w:sz w:val="28"/>
          <w:szCs w:val="28"/>
        </w:rPr>
      </w:pPr>
      <w:r w:rsidRPr="00F13B82">
        <w:rPr>
          <w:rFonts w:ascii="Times New Roman" w:hAnsi="Times New Roman" w:cs="Times New Roman"/>
          <w:b/>
          <w:sz w:val="28"/>
          <w:szCs w:val="28"/>
        </w:rPr>
        <w:lastRenderedPageBreak/>
        <w:t>TABLE OF CONTENTS</w:t>
      </w:r>
    </w:p>
    <w:p w14:paraId="0A970EAC" w14:textId="77777777" w:rsidR="009355EC" w:rsidRPr="00F13B82" w:rsidRDefault="009355EC" w:rsidP="009355EC">
      <w:pPr>
        <w:spacing w:line="240" w:lineRule="auto"/>
        <w:jc w:val="right"/>
        <w:rPr>
          <w:rFonts w:ascii="Times New Roman" w:hAnsi="Times New Roman" w:cs="Times New Roman"/>
          <w:b/>
          <w:sz w:val="28"/>
          <w:szCs w:val="28"/>
        </w:rPr>
      </w:pPr>
      <w:r w:rsidRPr="00F13B82">
        <w:rPr>
          <w:rFonts w:ascii="Times New Roman" w:hAnsi="Times New Roman" w:cs="Times New Roman"/>
          <w:b/>
          <w:caps/>
          <w:sz w:val="28"/>
          <w:szCs w:val="28"/>
        </w:rPr>
        <w:t>P</w:t>
      </w:r>
      <w:r w:rsidRPr="00F13B82">
        <w:rPr>
          <w:rFonts w:ascii="Times New Roman" w:hAnsi="Times New Roman" w:cs="Times New Roman"/>
          <w:b/>
          <w:sz w:val="28"/>
          <w:szCs w:val="28"/>
        </w:rPr>
        <w:t>age</w:t>
      </w:r>
    </w:p>
    <w:p w14:paraId="2168D23B" w14:textId="71165136" w:rsidR="009355EC" w:rsidRDefault="009355EC" w:rsidP="009355EC">
      <w:pPr>
        <w:pStyle w:val="sctoaCAC"/>
        <w:tabs>
          <w:tab w:val="clear" w:pos="5400"/>
          <w:tab w:val="clear" w:pos="5976"/>
          <w:tab w:val="right" w:leader="dot" w:pos="8730"/>
          <w:tab w:val="right" w:pos="9360"/>
        </w:tabs>
        <w:suppressAutoHyphens/>
        <w:spacing w:line="240" w:lineRule="auto"/>
        <w:ind w:left="0" w:firstLine="0"/>
        <w:jc w:val="left"/>
        <w:rPr>
          <w:rFonts w:ascii="Times New Roman" w:hAnsi="Times New Roman"/>
          <w:sz w:val="28"/>
          <w:szCs w:val="28"/>
        </w:rPr>
      </w:pPr>
      <w:r w:rsidRPr="00F13B82">
        <w:rPr>
          <w:rFonts w:ascii="Times New Roman" w:hAnsi="Times New Roman"/>
          <w:sz w:val="28"/>
          <w:szCs w:val="28"/>
        </w:rPr>
        <w:t>TABLE OF AUTHORITIES</w:t>
      </w:r>
      <w:r w:rsidRPr="00F13B82">
        <w:rPr>
          <w:rFonts w:ascii="Times New Roman" w:hAnsi="Times New Roman"/>
          <w:sz w:val="28"/>
          <w:szCs w:val="28"/>
        </w:rPr>
        <w:tab/>
      </w:r>
      <w:r w:rsidRPr="00F13B82">
        <w:rPr>
          <w:rFonts w:ascii="Times New Roman" w:hAnsi="Times New Roman"/>
          <w:sz w:val="28"/>
          <w:szCs w:val="28"/>
        </w:rPr>
        <w:tab/>
      </w:r>
      <w:r w:rsidR="0032004B">
        <w:rPr>
          <w:rFonts w:ascii="Times New Roman" w:hAnsi="Times New Roman"/>
          <w:sz w:val="28"/>
          <w:szCs w:val="28"/>
        </w:rPr>
        <w:t>i</w:t>
      </w:r>
      <w:r w:rsidR="009B4D17">
        <w:rPr>
          <w:rFonts w:ascii="Times New Roman" w:hAnsi="Times New Roman"/>
          <w:sz w:val="28"/>
          <w:szCs w:val="28"/>
        </w:rPr>
        <w:t>ii</w:t>
      </w:r>
    </w:p>
    <w:p w14:paraId="4D55D61C" w14:textId="0D9D15B7" w:rsidR="009355EC" w:rsidRPr="00F13B82" w:rsidRDefault="009355EC" w:rsidP="00DC2C59">
      <w:pPr>
        <w:pStyle w:val="sctoaCAC"/>
        <w:tabs>
          <w:tab w:val="clear" w:pos="5400"/>
          <w:tab w:val="clear" w:pos="5976"/>
          <w:tab w:val="right" w:leader="dot" w:pos="8730"/>
          <w:tab w:val="right" w:pos="9360"/>
        </w:tabs>
        <w:suppressAutoHyphens/>
        <w:spacing w:line="240" w:lineRule="auto"/>
        <w:ind w:left="0" w:firstLine="0"/>
        <w:jc w:val="left"/>
        <w:rPr>
          <w:rFonts w:ascii="Times New Roman" w:hAnsi="Times New Roman"/>
          <w:sz w:val="28"/>
          <w:szCs w:val="28"/>
        </w:rPr>
      </w:pPr>
      <w:r w:rsidRPr="00F13B82">
        <w:rPr>
          <w:rFonts w:ascii="Times New Roman" w:hAnsi="Times New Roman"/>
          <w:sz w:val="28"/>
          <w:szCs w:val="28"/>
        </w:rPr>
        <w:t xml:space="preserve">INTEREST OF </w:t>
      </w:r>
      <w:r w:rsidRPr="00F13B82">
        <w:rPr>
          <w:rFonts w:ascii="Times New Roman" w:hAnsi="Times New Roman"/>
          <w:i/>
          <w:sz w:val="28"/>
          <w:szCs w:val="28"/>
        </w:rPr>
        <w:t>AMICUS CURIAE</w:t>
      </w:r>
      <w:r w:rsidRPr="00F13B82">
        <w:rPr>
          <w:rFonts w:ascii="Times New Roman" w:hAnsi="Times New Roman"/>
          <w:sz w:val="28"/>
          <w:szCs w:val="28"/>
        </w:rPr>
        <w:tab/>
      </w:r>
      <w:r w:rsidRPr="00F13B82">
        <w:rPr>
          <w:rFonts w:ascii="Times New Roman" w:hAnsi="Times New Roman"/>
          <w:sz w:val="28"/>
          <w:szCs w:val="28"/>
        </w:rPr>
        <w:tab/>
      </w:r>
      <w:r w:rsidR="00595699" w:rsidRPr="00F13B82">
        <w:rPr>
          <w:rFonts w:ascii="Times New Roman" w:hAnsi="Times New Roman"/>
          <w:sz w:val="28"/>
          <w:szCs w:val="28"/>
        </w:rPr>
        <w:t>1</w:t>
      </w:r>
    </w:p>
    <w:p w14:paraId="7103BE3F" w14:textId="5E56C48D" w:rsidR="009355EC" w:rsidRPr="00F13B82" w:rsidRDefault="009355EC" w:rsidP="00213985">
      <w:pPr>
        <w:pStyle w:val="sctoaCAC"/>
        <w:tabs>
          <w:tab w:val="clear" w:pos="5400"/>
          <w:tab w:val="clear" w:pos="5976"/>
          <w:tab w:val="right" w:leader="dot" w:pos="8730"/>
          <w:tab w:val="right" w:pos="9360"/>
        </w:tabs>
        <w:ind w:left="0" w:firstLine="0"/>
        <w:jc w:val="left"/>
        <w:rPr>
          <w:rFonts w:ascii="Times New Roman" w:hAnsi="Times New Roman"/>
          <w:sz w:val="28"/>
          <w:szCs w:val="28"/>
        </w:rPr>
      </w:pPr>
      <w:r w:rsidRPr="00F13B82">
        <w:rPr>
          <w:rFonts w:ascii="Times New Roman" w:hAnsi="Times New Roman"/>
          <w:sz w:val="28"/>
          <w:szCs w:val="28"/>
        </w:rPr>
        <w:t>INTRODUCTION</w:t>
      </w:r>
      <w:r w:rsidR="000A0FA7" w:rsidRPr="00F13B82">
        <w:rPr>
          <w:rFonts w:ascii="Times New Roman" w:hAnsi="Times New Roman"/>
          <w:sz w:val="28"/>
          <w:szCs w:val="28"/>
        </w:rPr>
        <w:t xml:space="preserve"> AND SUMMARY OF ARGUMENT</w:t>
      </w:r>
      <w:r w:rsidRPr="00F13B82">
        <w:rPr>
          <w:rFonts w:ascii="Times New Roman" w:hAnsi="Times New Roman"/>
          <w:sz w:val="28"/>
          <w:szCs w:val="28"/>
        </w:rPr>
        <w:tab/>
      </w:r>
      <w:r w:rsidRPr="00F13B82">
        <w:rPr>
          <w:rFonts w:ascii="Times New Roman" w:hAnsi="Times New Roman"/>
          <w:sz w:val="28"/>
          <w:szCs w:val="28"/>
        </w:rPr>
        <w:tab/>
      </w:r>
      <w:r w:rsidR="00595699" w:rsidRPr="00F13B82">
        <w:rPr>
          <w:rFonts w:ascii="Times New Roman" w:hAnsi="Times New Roman"/>
          <w:sz w:val="28"/>
          <w:szCs w:val="28"/>
        </w:rPr>
        <w:t>1</w:t>
      </w:r>
    </w:p>
    <w:p w14:paraId="37A65B11" w14:textId="39778A2F" w:rsidR="009355EC" w:rsidRPr="00F13B82" w:rsidRDefault="009355EC" w:rsidP="009355EC">
      <w:pPr>
        <w:keepLines/>
        <w:tabs>
          <w:tab w:val="right" w:leader="dot" w:pos="8730"/>
          <w:tab w:val="right" w:pos="9360"/>
        </w:tabs>
        <w:spacing w:after="200" w:line="280" w:lineRule="exact"/>
        <w:ind w:right="648"/>
        <w:rPr>
          <w:rFonts w:ascii="Times New Roman" w:eastAsia="Times New Roman" w:hAnsi="Times New Roman" w:cs="Times New Roman"/>
          <w:sz w:val="28"/>
          <w:szCs w:val="28"/>
        </w:rPr>
      </w:pPr>
      <w:r w:rsidRPr="00F13B82">
        <w:rPr>
          <w:rFonts w:ascii="Times New Roman" w:hAnsi="Times New Roman" w:cs="Times New Roman"/>
          <w:sz w:val="28"/>
          <w:szCs w:val="28"/>
        </w:rPr>
        <w:t>ARGUMENT</w:t>
      </w:r>
      <w:bookmarkStart w:id="2" w:name="_Hlk141096842"/>
      <w:bookmarkStart w:id="3" w:name="_Hlk141096852"/>
      <w:r w:rsidRPr="00F13B82">
        <w:rPr>
          <w:rFonts w:ascii="Times New Roman" w:hAnsi="Times New Roman" w:cs="Times New Roman"/>
          <w:sz w:val="28"/>
          <w:szCs w:val="28"/>
        </w:rPr>
        <w:tab/>
      </w:r>
      <w:bookmarkEnd w:id="2"/>
      <w:r w:rsidRPr="00F13B82">
        <w:rPr>
          <w:rFonts w:ascii="Times New Roman" w:hAnsi="Times New Roman" w:cs="Times New Roman"/>
          <w:sz w:val="28"/>
          <w:szCs w:val="28"/>
        </w:rPr>
        <w:tab/>
      </w:r>
      <w:bookmarkEnd w:id="3"/>
      <w:r w:rsidR="00E91DA4">
        <w:rPr>
          <w:rFonts w:ascii="Times New Roman" w:hAnsi="Times New Roman" w:cs="Times New Roman"/>
          <w:sz w:val="28"/>
          <w:szCs w:val="28"/>
        </w:rPr>
        <w:t>7</w:t>
      </w:r>
    </w:p>
    <w:p w14:paraId="5235C51B" w14:textId="39FD10BB" w:rsidR="009355EC" w:rsidRPr="00F0497E" w:rsidRDefault="00595699" w:rsidP="00C4140F">
      <w:pPr>
        <w:keepLines/>
        <w:numPr>
          <w:ilvl w:val="0"/>
          <w:numId w:val="9"/>
        </w:numPr>
        <w:tabs>
          <w:tab w:val="right" w:leader="dot" w:pos="8730"/>
          <w:tab w:val="right" w:pos="9360"/>
        </w:tabs>
        <w:spacing w:after="280" w:line="240" w:lineRule="auto"/>
        <w:ind w:left="990" w:right="648" w:hanging="630"/>
        <w:rPr>
          <w:rFonts w:ascii="Times New Roman" w:hAnsi="Times New Roman" w:cs="Times New Roman"/>
          <w:sz w:val="28"/>
          <w:szCs w:val="28"/>
        </w:rPr>
      </w:pPr>
      <w:r w:rsidRPr="00F13B82">
        <w:rPr>
          <w:rFonts w:ascii="Times New Roman" w:eastAsia="Times New Roman" w:hAnsi="Times New Roman" w:cs="Times New Roman"/>
          <w:sz w:val="28"/>
          <w:szCs w:val="28"/>
        </w:rPr>
        <w:t xml:space="preserve">Binding Precedent Affirms the Legitimacy of Multimember Independent Agencies Like the </w:t>
      </w:r>
      <w:r w:rsidR="0045164A">
        <w:rPr>
          <w:rFonts w:ascii="Times New Roman" w:eastAsia="Times New Roman" w:hAnsi="Times New Roman" w:cs="Times New Roman"/>
          <w:sz w:val="28"/>
          <w:szCs w:val="28"/>
        </w:rPr>
        <w:t>CPSC</w:t>
      </w:r>
      <w:r w:rsidR="009355EC" w:rsidRPr="00F13B82">
        <w:rPr>
          <w:rFonts w:ascii="Times New Roman" w:eastAsia="Times New Roman" w:hAnsi="Times New Roman" w:cs="Times New Roman"/>
          <w:sz w:val="28"/>
          <w:szCs w:val="28"/>
        </w:rPr>
        <w:tab/>
      </w:r>
      <w:r w:rsidR="009355EC" w:rsidRPr="00F13B82">
        <w:rPr>
          <w:rFonts w:ascii="Times New Roman" w:eastAsia="Times New Roman" w:hAnsi="Times New Roman" w:cs="Times New Roman"/>
          <w:sz w:val="28"/>
          <w:szCs w:val="28"/>
        </w:rPr>
        <w:tab/>
      </w:r>
      <w:r w:rsidR="00E91DA4">
        <w:rPr>
          <w:rFonts w:ascii="Times New Roman" w:eastAsia="Times New Roman" w:hAnsi="Times New Roman" w:cs="Times New Roman"/>
          <w:sz w:val="28"/>
          <w:szCs w:val="28"/>
        </w:rPr>
        <w:t>7</w:t>
      </w:r>
    </w:p>
    <w:p w14:paraId="25887FAF" w14:textId="3C779FBD" w:rsidR="00860F1D" w:rsidRPr="00F0497E" w:rsidRDefault="00860F1D" w:rsidP="00F0497E">
      <w:pPr>
        <w:keepLines/>
        <w:numPr>
          <w:ilvl w:val="1"/>
          <w:numId w:val="9"/>
        </w:numPr>
        <w:tabs>
          <w:tab w:val="right" w:leader="dot" w:pos="8730"/>
          <w:tab w:val="right" w:pos="9360"/>
        </w:tabs>
        <w:spacing w:after="280" w:line="240" w:lineRule="auto"/>
        <w:ind w:left="1620" w:right="648" w:hanging="630"/>
        <w:rPr>
          <w:rFonts w:ascii="Times New Roman" w:hAnsi="Times New Roman" w:cs="Times New Roman"/>
          <w:sz w:val="28"/>
          <w:szCs w:val="28"/>
        </w:rPr>
      </w:pPr>
      <w:bookmarkStart w:id="4" w:name="_Hlk207030600"/>
      <w:r w:rsidRPr="00F0497E">
        <w:rPr>
          <w:rFonts w:ascii="Times New Roman" w:eastAsia="Times New Roman" w:hAnsi="Times New Roman" w:cs="Times New Roman"/>
          <w:i/>
          <w:iCs/>
          <w:sz w:val="28"/>
          <w:szCs w:val="28"/>
        </w:rPr>
        <w:t>Seila Law</w:t>
      </w:r>
      <w:r w:rsidRPr="00860F1D">
        <w:rPr>
          <w:rFonts w:ascii="Times New Roman" w:eastAsia="Times New Roman" w:hAnsi="Times New Roman" w:cs="Times New Roman"/>
          <w:sz w:val="28"/>
          <w:szCs w:val="28"/>
        </w:rPr>
        <w:t xml:space="preserve"> Addressed Only the Innovation of </w:t>
      </w:r>
      <w:r w:rsidR="007514C3" w:rsidRPr="00860F1D">
        <w:rPr>
          <w:rFonts w:ascii="Times New Roman" w:eastAsia="Times New Roman" w:hAnsi="Times New Roman" w:cs="Times New Roman"/>
          <w:sz w:val="28"/>
          <w:szCs w:val="28"/>
        </w:rPr>
        <w:t>Single</w:t>
      </w:r>
      <w:r w:rsidR="007514C3">
        <w:rPr>
          <w:rFonts w:ascii="Times New Roman" w:eastAsia="Times New Roman" w:hAnsi="Times New Roman" w:cs="Times New Roman"/>
          <w:sz w:val="28"/>
          <w:szCs w:val="28"/>
        </w:rPr>
        <w:t>-</w:t>
      </w:r>
      <w:r w:rsidR="007514C3" w:rsidRPr="00860F1D">
        <w:rPr>
          <w:rFonts w:ascii="Times New Roman" w:eastAsia="Times New Roman" w:hAnsi="Times New Roman" w:cs="Times New Roman"/>
          <w:sz w:val="28"/>
          <w:szCs w:val="28"/>
        </w:rPr>
        <w:t xml:space="preserve">Director </w:t>
      </w:r>
      <w:r w:rsidR="007514C3">
        <w:rPr>
          <w:rFonts w:ascii="Times New Roman" w:eastAsia="Times New Roman" w:hAnsi="Times New Roman" w:cs="Times New Roman"/>
          <w:sz w:val="28"/>
          <w:szCs w:val="28"/>
        </w:rPr>
        <w:t xml:space="preserve">Leadership for </w:t>
      </w:r>
      <w:r w:rsidRPr="00860F1D">
        <w:rPr>
          <w:rFonts w:ascii="Times New Roman" w:eastAsia="Times New Roman" w:hAnsi="Times New Roman" w:cs="Times New Roman"/>
          <w:sz w:val="28"/>
          <w:szCs w:val="28"/>
        </w:rPr>
        <w:t>Independent Agenc</w:t>
      </w:r>
      <w:r w:rsidR="001B5990">
        <w:rPr>
          <w:rFonts w:ascii="Times New Roman" w:eastAsia="Times New Roman" w:hAnsi="Times New Roman" w:cs="Times New Roman"/>
          <w:sz w:val="28"/>
          <w:szCs w:val="28"/>
        </w:rPr>
        <w:t>ies</w:t>
      </w:r>
      <w:r w:rsidRPr="00F13B82">
        <w:rPr>
          <w:rFonts w:ascii="Times New Roman" w:eastAsia="Times New Roman" w:hAnsi="Times New Roman" w:cs="Times New Roman"/>
          <w:sz w:val="28"/>
          <w:szCs w:val="28"/>
        </w:rPr>
        <w:tab/>
      </w:r>
      <w:r w:rsidRPr="00F13B82">
        <w:rPr>
          <w:rFonts w:ascii="Times New Roman" w:eastAsia="Times New Roman" w:hAnsi="Times New Roman" w:cs="Times New Roman"/>
          <w:sz w:val="28"/>
          <w:szCs w:val="28"/>
        </w:rPr>
        <w:tab/>
      </w:r>
      <w:r w:rsidR="00E91DA4">
        <w:rPr>
          <w:rFonts w:ascii="Times New Roman" w:eastAsia="Times New Roman" w:hAnsi="Times New Roman" w:cs="Times New Roman"/>
          <w:sz w:val="28"/>
          <w:szCs w:val="28"/>
        </w:rPr>
        <w:t>7</w:t>
      </w:r>
    </w:p>
    <w:p w14:paraId="092071B7" w14:textId="5437EC47" w:rsidR="00860F1D" w:rsidRPr="00F13B82" w:rsidRDefault="00860F1D" w:rsidP="00F0497E">
      <w:pPr>
        <w:keepLines/>
        <w:numPr>
          <w:ilvl w:val="1"/>
          <w:numId w:val="9"/>
        </w:numPr>
        <w:tabs>
          <w:tab w:val="right" w:leader="dot" w:pos="8730"/>
          <w:tab w:val="right" w:pos="9360"/>
        </w:tabs>
        <w:spacing w:after="280" w:line="240" w:lineRule="auto"/>
        <w:ind w:left="1620" w:right="648" w:hanging="630"/>
        <w:rPr>
          <w:rFonts w:ascii="Times New Roman" w:hAnsi="Times New Roman" w:cs="Times New Roman"/>
          <w:sz w:val="28"/>
          <w:szCs w:val="28"/>
        </w:rPr>
      </w:pPr>
      <w:r w:rsidRPr="00F0497E">
        <w:rPr>
          <w:rFonts w:ascii="Times New Roman" w:eastAsia="Times New Roman" w:hAnsi="Times New Roman" w:cs="Times New Roman"/>
          <w:i/>
          <w:iCs/>
          <w:sz w:val="28"/>
          <w:szCs w:val="28"/>
        </w:rPr>
        <w:t>Seila Law</w:t>
      </w:r>
      <w:r w:rsidRPr="00860F1D">
        <w:rPr>
          <w:rFonts w:ascii="Times New Roman" w:eastAsia="Times New Roman" w:hAnsi="Times New Roman" w:cs="Times New Roman"/>
          <w:sz w:val="28"/>
          <w:szCs w:val="28"/>
        </w:rPr>
        <w:t xml:space="preserve"> Rested on Three Features </w:t>
      </w:r>
      <w:r>
        <w:rPr>
          <w:rFonts w:ascii="Times New Roman" w:eastAsia="Times New Roman" w:hAnsi="Times New Roman" w:cs="Times New Roman"/>
          <w:sz w:val="28"/>
          <w:szCs w:val="28"/>
        </w:rPr>
        <w:t>of</w:t>
      </w:r>
      <w:r w:rsidRPr="00860F1D">
        <w:rPr>
          <w:rFonts w:ascii="Times New Roman" w:eastAsia="Times New Roman" w:hAnsi="Times New Roman" w:cs="Times New Roman"/>
          <w:sz w:val="28"/>
          <w:szCs w:val="28"/>
        </w:rPr>
        <w:t xml:space="preserve"> Single-Director </w:t>
      </w:r>
      <w:r w:rsidR="007514C3">
        <w:rPr>
          <w:rFonts w:ascii="Times New Roman" w:eastAsia="Times New Roman" w:hAnsi="Times New Roman" w:cs="Times New Roman"/>
          <w:sz w:val="28"/>
          <w:szCs w:val="28"/>
        </w:rPr>
        <w:t>Leadership</w:t>
      </w:r>
      <w:r w:rsidR="001B5990">
        <w:rPr>
          <w:rFonts w:ascii="Times New Roman" w:eastAsia="Times New Roman" w:hAnsi="Times New Roman" w:cs="Times New Roman"/>
          <w:sz w:val="28"/>
          <w:szCs w:val="28"/>
        </w:rPr>
        <w:t xml:space="preserve"> that Do Not Characterize the CPSC</w:t>
      </w:r>
      <w:r w:rsidRPr="00F13B82">
        <w:rPr>
          <w:rFonts w:ascii="Times New Roman" w:eastAsia="Times New Roman" w:hAnsi="Times New Roman" w:cs="Times New Roman"/>
          <w:sz w:val="28"/>
          <w:szCs w:val="28"/>
        </w:rPr>
        <w:tab/>
      </w:r>
      <w:r w:rsidRPr="00F13B82">
        <w:rPr>
          <w:rFonts w:ascii="Times New Roman" w:eastAsia="Times New Roman" w:hAnsi="Times New Roman" w:cs="Times New Roman"/>
          <w:sz w:val="28"/>
          <w:szCs w:val="28"/>
        </w:rPr>
        <w:tab/>
      </w:r>
      <w:bookmarkEnd w:id="4"/>
      <w:r w:rsidR="00E91DA4">
        <w:rPr>
          <w:rFonts w:ascii="Times New Roman" w:eastAsia="Times New Roman" w:hAnsi="Times New Roman" w:cs="Times New Roman"/>
          <w:sz w:val="28"/>
          <w:szCs w:val="28"/>
        </w:rPr>
        <w:t>8</w:t>
      </w:r>
    </w:p>
    <w:p w14:paraId="73D775AC" w14:textId="6C3D4F13" w:rsidR="009355EC" w:rsidRDefault="00595699" w:rsidP="009355EC">
      <w:pPr>
        <w:keepLines/>
        <w:numPr>
          <w:ilvl w:val="0"/>
          <w:numId w:val="9"/>
        </w:numPr>
        <w:tabs>
          <w:tab w:val="right" w:leader="dot" w:pos="8730"/>
          <w:tab w:val="right" w:pos="9360"/>
        </w:tabs>
        <w:spacing w:after="280" w:line="240" w:lineRule="auto"/>
        <w:ind w:left="994" w:right="648" w:hanging="634"/>
        <w:rPr>
          <w:rFonts w:ascii="Times New Roman" w:eastAsia="Times New Roman" w:hAnsi="Times New Roman" w:cs="Times New Roman"/>
          <w:sz w:val="28"/>
          <w:szCs w:val="28"/>
        </w:rPr>
      </w:pPr>
      <w:r w:rsidRPr="00F13B82">
        <w:rPr>
          <w:rFonts w:ascii="Times New Roman" w:eastAsia="Times New Roman" w:hAnsi="Times New Roman" w:cs="Times New Roman"/>
          <w:sz w:val="28"/>
          <w:szCs w:val="28"/>
        </w:rPr>
        <w:t>Established Practice Confirms the Validity of Multimember Independent Agencies</w:t>
      </w:r>
      <w:r w:rsidR="009355EC" w:rsidRPr="00F13B82">
        <w:rPr>
          <w:rFonts w:ascii="Times New Roman" w:eastAsia="Times New Roman" w:hAnsi="Times New Roman" w:cs="Times New Roman"/>
          <w:sz w:val="28"/>
          <w:szCs w:val="28"/>
        </w:rPr>
        <w:tab/>
      </w:r>
      <w:r w:rsidR="009355EC" w:rsidRPr="00F13B82">
        <w:rPr>
          <w:rFonts w:ascii="Times New Roman" w:eastAsia="Times New Roman" w:hAnsi="Times New Roman" w:cs="Times New Roman"/>
          <w:sz w:val="28"/>
          <w:szCs w:val="28"/>
        </w:rPr>
        <w:tab/>
      </w:r>
      <w:r w:rsidR="00E91DA4">
        <w:rPr>
          <w:rFonts w:ascii="Times New Roman" w:eastAsia="Times New Roman" w:hAnsi="Times New Roman" w:cs="Times New Roman"/>
          <w:sz w:val="28"/>
          <w:szCs w:val="28"/>
        </w:rPr>
        <w:t>12</w:t>
      </w:r>
    </w:p>
    <w:p w14:paraId="58A1D67F" w14:textId="05C281CC" w:rsidR="00860F1D" w:rsidRPr="00F0497E" w:rsidRDefault="00860F1D" w:rsidP="00F0497E">
      <w:pPr>
        <w:keepLines/>
        <w:numPr>
          <w:ilvl w:val="1"/>
          <w:numId w:val="9"/>
        </w:numPr>
        <w:tabs>
          <w:tab w:val="right" w:leader="dot" w:pos="8730"/>
          <w:tab w:val="right" w:pos="9360"/>
        </w:tabs>
        <w:spacing w:after="280" w:line="240" w:lineRule="auto"/>
        <w:ind w:left="1620" w:right="648" w:hanging="630"/>
        <w:rPr>
          <w:rFonts w:ascii="Times New Roman" w:hAnsi="Times New Roman" w:cs="Times New Roman"/>
          <w:sz w:val="28"/>
          <w:szCs w:val="28"/>
        </w:rPr>
      </w:pPr>
      <w:bookmarkStart w:id="5" w:name="_Hlk207030636"/>
      <w:r w:rsidRPr="00860F1D">
        <w:rPr>
          <w:rFonts w:ascii="Times New Roman" w:eastAsia="Times New Roman" w:hAnsi="Times New Roman" w:cs="Times New Roman"/>
          <w:sz w:val="28"/>
          <w:szCs w:val="28"/>
        </w:rPr>
        <w:t>Multimember Independent Agencies Are Firmly Established</w:t>
      </w:r>
      <w:r w:rsidR="007514C3">
        <w:rPr>
          <w:rFonts w:ascii="Times New Roman" w:eastAsia="Times New Roman" w:hAnsi="Times New Roman" w:cs="Times New Roman"/>
          <w:sz w:val="28"/>
          <w:szCs w:val="28"/>
        </w:rPr>
        <w:t xml:space="preserve"> as</w:t>
      </w:r>
      <w:r w:rsidR="00A477AA">
        <w:rPr>
          <w:rFonts w:ascii="Times New Roman" w:eastAsia="Times New Roman" w:hAnsi="Times New Roman" w:cs="Times New Roman"/>
          <w:sz w:val="28"/>
          <w:szCs w:val="28"/>
        </w:rPr>
        <w:t> </w:t>
      </w:r>
      <w:r w:rsidR="007514C3">
        <w:rPr>
          <w:rFonts w:ascii="Times New Roman" w:eastAsia="Times New Roman" w:hAnsi="Times New Roman" w:cs="Times New Roman"/>
          <w:sz w:val="28"/>
          <w:szCs w:val="28"/>
        </w:rPr>
        <w:t>a</w:t>
      </w:r>
      <w:r w:rsidRPr="00860F1D">
        <w:rPr>
          <w:rFonts w:ascii="Times New Roman" w:eastAsia="Times New Roman" w:hAnsi="Times New Roman" w:cs="Times New Roman"/>
          <w:sz w:val="28"/>
          <w:szCs w:val="28"/>
        </w:rPr>
        <w:t xml:space="preserve"> </w:t>
      </w:r>
      <w:r w:rsidR="007514C3">
        <w:rPr>
          <w:rFonts w:ascii="Times New Roman" w:eastAsia="Times New Roman" w:hAnsi="Times New Roman" w:cs="Times New Roman"/>
          <w:sz w:val="28"/>
          <w:szCs w:val="28"/>
        </w:rPr>
        <w:t>Traditional Feature</w:t>
      </w:r>
      <w:r w:rsidRPr="00860F1D">
        <w:rPr>
          <w:rFonts w:ascii="Times New Roman" w:eastAsia="Times New Roman" w:hAnsi="Times New Roman" w:cs="Times New Roman"/>
          <w:sz w:val="28"/>
          <w:szCs w:val="28"/>
        </w:rPr>
        <w:t xml:space="preserve"> of Government</w:t>
      </w:r>
      <w:r w:rsidRPr="00F13B82">
        <w:rPr>
          <w:rFonts w:ascii="Times New Roman" w:eastAsia="Times New Roman" w:hAnsi="Times New Roman" w:cs="Times New Roman"/>
          <w:sz w:val="28"/>
          <w:szCs w:val="28"/>
        </w:rPr>
        <w:tab/>
      </w:r>
      <w:r w:rsidRPr="00F13B82">
        <w:rPr>
          <w:rFonts w:ascii="Times New Roman" w:eastAsia="Times New Roman" w:hAnsi="Times New Roman" w:cs="Times New Roman"/>
          <w:sz w:val="28"/>
          <w:szCs w:val="28"/>
        </w:rPr>
        <w:tab/>
      </w:r>
      <w:bookmarkEnd w:id="5"/>
      <w:r w:rsidR="00E91DA4">
        <w:rPr>
          <w:rFonts w:ascii="Times New Roman" w:eastAsia="Times New Roman" w:hAnsi="Times New Roman" w:cs="Times New Roman"/>
          <w:sz w:val="28"/>
          <w:szCs w:val="28"/>
        </w:rPr>
        <w:t>12</w:t>
      </w:r>
    </w:p>
    <w:p w14:paraId="31D83D95" w14:textId="5D87424E" w:rsidR="00860F1D" w:rsidRPr="00860F1D" w:rsidRDefault="00860F1D" w:rsidP="00F0497E">
      <w:pPr>
        <w:keepLines/>
        <w:numPr>
          <w:ilvl w:val="1"/>
          <w:numId w:val="9"/>
        </w:numPr>
        <w:tabs>
          <w:tab w:val="right" w:leader="dot" w:pos="8730"/>
          <w:tab w:val="right" w:pos="9360"/>
        </w:tabs>
        <w:spacing w:after="280" w:line="240" w:lineRule="auto"/>
        <w:ind w:left="1620" w:right="648" w:hanging="630"/>
        <w:rPr>
          <w:rFonts w:ascii="Times New Roman" w:hAnsi="Times New Roman" w:cs="Times New Roman"/>
          <w:sz w:val="28"/>
          <w:szCs w:val="28"/>
        </w:rPr>
      </w:pPr>
      <w:r w:rsidRPr="00860F1D">
        <w:rPr>
          <w:rFonts w:ascii="Times New Roman" w:eastAsia="Times New Roman" w:hAnsi="Times New Roman" w:cs="Times New Roman"/>
          <w:sz w:val="28"/>
          <w:szCs w:val="28"/>
        </w:rPr>
        <w:t>Multimember Independent Agencies Have Long Exercised Significant Executive Power</w:t>
      </w:r>
      <w:r w:rsidRPr="00F13B82">
        <w:rPr>
          <w:rFonts w:ascii="Times New Roman" w:eastAsia="Times New Roman" w:hAnsi="Times New Roman" w:cs="Times New Roman"/>
          <w:sz w:val="28"/>
          <w:szCs w:val="28"/>
        </w:rPr>
        <w:tab/>
      </w:r>
      <w:r w:rsidRPr="00F13B82">
        <w:rPr>
          <w:rFonts w:ascii="Times New Roman" w:eastAsia="Times New Roman" w:hAnsi="Times New Roman" w:cs="Times New Roman"/>
          <w:sz w:val="28"/>
          <w:szCs w:val="28"/>
        </w:rPr>
        <w:tab/>
      </w:r>
      <w:r w:rsidR="00E91DA4">
        <w:rPr>
          <w:rFonts w:ascii="Times New Roman" w:eastAsia="Times New Roman" w:hAnsi="Times New Roman" w:cs="Times New Roman"/>
          <w:sz w:val="28"/>
          <w:szCs w:val="28"/>
        </w:rPr>
        <w:t>14</w:t>
      </w:r>
    </w:p>
    <w:p w14:paraId="7DDC7F48" w14:textId="23210498" w:rsidR="00860F1D" w:rsidRDefault="00860F1D" w:rsidP="00860F1D">
      <w:pPr>
        <w:keepLines/>
        <w:numPr>
          <w:ilvl w:val="0"/>
          <w:numId w:val="9"/>
        </w:numPr>
        <w:tabs>
          <w:tab w:val="right" w:leader="dot" w:pos="8730"/>
          <w:tab w:val="right" w:pos="9360"/>
        </w:tabs>
        <w:spacing w:after="280" w:line="240" w:lineRule="auto"/>
        <w:ind w:left="994" w:right="648" w:hanging="634"/>
        <w:rPr>
          <w:rFonts w:ascii="Times New Roman" w:eastAsia="Times New Roman" w:hAnsi="Times New Roman" w:cs="Times New Roman"/>
          <w:bCs/>
          <w:sz w:val="28"/>
          <w:szCs w:val="28"/>
        </w:rPr>
      </w:pPr>
      <w:r w:rsidRPr="00F13B82">
        <w:rPr>
          <w:rFonts w:ascii="Times New Roman" w:eastAsia="Times New Roman" w:hAnsi="Times New Roman" w:cs="Times New Roman"/>
          <w:bCs/>
          <w:sz w:val="28"/>
          <w:szCs w:val="28"/>
        </w:rPr>
        <w:t>Constitutional Text and History Further Underscore the Legitimacy of Multimember Independent Agencies</w:t>
      </w:r>
      <w:r w:rsidRPr="00F13B82">
        <w:rPr>
          <w:rFonts w:ascii="Times New Roman" w:eastAsia="Times New Roman" w:hAnsi="Times New Roman" w:cs="Times New Roman"/>
          <w:bCs/>
          <w:sz w:val="28"/>
          <w:szCs w:val="28"/>
        </w:rPr>
        <w:tab/>
      </w:r>
      <w:r w:rsidRPr="00F13B82">
        <w:rPr>
          <w:rFonts w:ascii="Times New Roman" w:eastAsia="Times New Roman" w:hAnsi="Times New Roman" w:cs="Times New Roman"/>
          <w:bCs/>
          <w:sz w:val="28"/>
          <w:szCs w:val="28"/>
        </w:rPr>
        <w:tab/>
      </w:r>
      <w:r w:rsidR="00E91DA4">
        <w:rPr>
          <w:rFonts w:ascii="Times New Roman" w:eastAsia="Times New Roman" w:hAnsi="Times New Roman" w:cs="Times New Roman"/>
          <w:bCs/>
          <w:sz w:val="28"/>
          <w:szCs w:val="28"/>
        </w:rPr>
        <w:t>17</w:t>
      </w:r>
    </w:p>
    <w:p w14:paraId="6C7ACB85" w14:textId="311D19C1" w:rsidR="00860F1D" w:rsidRPr="00F0497E" w:rsidRDefault="00860F1D" w:rsidP="00F0497E">
      <w:pPr>
        <w:keepLines/>
        <w:numPr>
          <w:ilvl w:val="1"/>
          <w:numId w:val="9"/>
        </w:numPr>
        <w:tabs>
          <w:tab w:val="right" w:leader="dot" w:pos="8730"/>
          <w:tab w:val="right" w:pos="9360"/>
        </w:tabs>
        <w:spacing w:after="280" w:line="240" w:lineRule="auto"/>
        <w:ind w:left="1620" w:right="648" w:hanging="630"/>
        <w:rPr>
          <w:rFonts w:ascii="Times New Roman" w:hAnsi="Times New Roman" w:cs="Times New Roman"/>
          <w:sz w:val="28"/>
          <w:szCs w:val="28"/>
        </w:rPr>
      </w:pPr>
      <w:r w:rsidRPr="00860F1D">
        <w:rPr>
          <w:rFonts w:ascii="Times New Roman" w:eastAsia="Times New Roman" w:hAnsi="Times New Roman" w:cs="Times New Roman"/>
          <w:sz w:val="28"/>
          <w:szCs w:val="28"/>
        </w:rPr>
        <w:t xml:space="preserve">Removal Authority Was </w:t>
      </w:r>
      <w:r w:rsidR="00556E0E">
        <w:rPr>
          <w:rFonts w:ascii="Times New Roman" w:eastAsia="Times New Roman" w:hAnsi="Times New Roman" w:cs="Times New Roman"/>
          <w:sz w:val="28"/>
          <w:szCs w:val="28"/>
        </w:rPr>
        <w:t>Uncertain</w:t>
      </w:r>
      <w:r w:rsidRPr="00860F1D">
        <w:rPr>
          <w:rFonts w:ascii="Times New Roman" w:eastAsia="Times New Roman" w:hAnsi="Times New Roman" w:cs="Times New Roman"/>
          <w:sz w:val="28"/>
          <w:szCs w:val="28"/>
        </w:rPr>
        <w:t xml:space="preserve"> at the Founding</w:t>
      </w:r>
      <w:r w:rsidRPr="00F13B82">
        <w:rPr>
          <w:rFonts w:ascii="Times New Roman" w:eastAsia="Times New Roman" w:hAnsi="Times New Roman" w:cs="Times New Roman"/>
          <w:sz w:val="28"/>
          <w:szCs w:val="28"/>
        </w:rPr>
        <w:tab/>
      </w:r>
      <w:r w:rsidRPr="00F13B82">
        <w:rPr>
          <w:rFonts w:ascii="Times New Roman" w:eastAsia="Times New Roman" w:hAnsi="Times New Roman" w:cs="Times New Roman"/>
          <w:sz w:val="28"/>
          <w:szCs w:val="28"/>
        </w:rPr>
        <w:tab/>
      </w:r>
      <w:r w:rsidR="00E91DA4">
        <w:rPr>
          <w:rFonts w:ascii="Times New Roman" w:eastAsia="Times New Roman" w:hAnsi="Times New Roman" w:cs="Times New Roman"/>
          <w:sz w:val="28"/>
          <w:szCs w:val="28"/>
        </w:rPr>
        <w:t>18</w:t>
      </w:r>
    </w:p>
    <w:p w14:paraId="356F6B84" w14:textId="5B09E0EE" w:rsidR="00860F1D" w:rsidRPr="00F0497E" w:rsidRDefault="00860F1D" w:rsidP="00F0497E">
      <w:pPr>
        <w:keepLines/>
        <w:numPr>
          <w:ilvl w:val="1"/>
          <w:numId w:val="9"/>
        </w:numPr>
        <w:tabs>
          <w:tab w:val="right" w:leader="dot" w:pos="8730"/>
          <w:tab w:val="right" w:pos="9360"/>
        </w:tabs>
        <w:spacing w:after="280" w:line="240" w:lineRule="auto"/>
        <w:ind w:left="1620" w:right="648" w:hanging="630"/>
        <w:rPr>
          <w:rFonts w:ascii="Times New Roman" w:hAnsi="Times New Roman" w:cs="Times New Roman"/>
          <w:sz w:val="28"/>
          <w:szCs w:val="28"/>
        </w:rPr>
      </w:pPr>
      <w:r w:rsidRPr="00860F1D">
        <w:rPr>
          <w:rFonts w:ascii="Times New Roman" w:eastAsia="Times New Roman" w:hAnsi="Times New Roman" w:cs="Times New Roman"/>
          <w:sz w:val="28"/>
          <w:szCs w:val="28"/>
        </w:rPr>
        <w:t xml:space="preserve">The President’s </w:t>
      </w:r>
      <w:r w:rsidR="00556E0E">
        <w:rPr>
          <w:rFonts w:ascii="Times New Roman" w:eastAsia="Times New Roman" w:hAnsi="Times New Roman" w:cs="Times New Roman"/>
          <w:sz w:val="28"/>
          <w:szCs w:val="28"/>
        </w:rPr>
        <w:t>Removal Authority</w:t>
      </w:r>
      <w:r w:rsidRPr="00860F1D">
        <w:rPr>
          <w:rFonts w:ascii="Times New Roman" w:eastAsia="Times New Roman" w:hAnsi="Times New Roman" w:cs="Times New Roman"/>
          <w:sz w:val="28"/>
          <w:szCs w:val="28"/>
        </w:rPr>
        <w:t xml:space="preserve"> </w:t>
      </w:r>
      <w:r w:rsidR="001B5990">
        <w:rPr>
          <w:rFonts w:ascii="Times New Roman" w:eastAsia="Times New Roman" w:hAnsi="Times New Roman" w:cs="Times New Roman"/>
          <w:sz w:val="28"/>
          <w:szCs w:val="28"/>
        </w:rPr>
        <w:t>Arose</w:t>
      </w:r>
      <w:r w:rsidRPr="00860F1D">
        <w:rPr>
          <w:rFonts w:ascii="Times New Roman" w:eastAsia="Times New Roman" w:hAnsi="Times New Roman" w:cs="Times New Roman"/>
          <w:sz w:val="28"/>
          <w:szCs w:val="28"/>
        </w:rPr>
        <w:t xml:space="preserve"> from Established Practice, Not Original Public Meaning</w:t>
      </w:r>
      <w:r w:rsidRPr="00F13B82">
        <w:rPr>
          <w:rFonts w:ascii="Times New Roman" w:eastAsia="Times New Roman" w:hAnsi="Times New Roman" w:cs="Times New Roman"/>
          <w:sz w:val="28"/>
          <w:szCs w:val="28"/>
        </w:rPr>
        <w:tab/>
      </w:r>
      <w:r w:rsidRPr="00F13B82">
        <w:rPr>
          <w:rFonts w:ascii="Times New Roman" w:eastAsia="Times New Roman" w:hAnsi="Times New Roman" w:cs="Times New Roman"/>
          <w:sz w:val="28"/>
          <w:szCs w:val="28"/>
        </w:rPr>
        <w:tab/>
      </w:r>
      <w:r w:rsidR="00E91DA4">
        <w:rPr>
          <w:rFonts w:ascii="Times New Roman" w:eastAsia="Times New Roman" w:hAnsi="Times New Roman" w:cs="Times New Roman"/>
          <w:sz w:val="28"/>
          <w:szCs w:val="28"/>
        </w:rPr>
        <w:t>21</w:t>
      </w:r>
    </w:p>
    <w:p w14:paraId="2DBA3496" w14:textId="14B90C6A" w:rsidR="00860F1D" w:rsidRPr="00860F1D" w:rsidRDefault="007514C3" w:rsidP="00F0497E">
      <w:pPr>
        <w:keepLines/>
        <w:numPr>
          <w:ilvl w:val="1"/>
          <w:numId w:val="9"/>
        </w:numPr>
        <w:tabs>
          <w:tab w:val="right" w:leader="dot" w:pos="8730"/>
          <w:tab w:val="right" w:pos="9360"/>
        </w:tabs>
        <w:spacing w:after="280" w:line="240" w:lineRule="auto"/>
        <w:ind w:left="1620" w:right="648" w:hanging="630"/>
        <w:rPr>
          <w:rFonts w:ascii="Times New Roman" w:eastAsia="Times New Roman" w:hAnsi="Times New Roman" w:cs="Times New Roman"/>
          <w:bCs/>
          <w:sz w:val="28"/>
          <w:szCs w:val="28"/>
        </w:rPr>
      </w:pPr>
      <w:bookmarkStart w:id="6" w:name="_Hlk207032585"/>
      <w:r w:rsidRPr="007514C3">
        <w:rPr>
          <w:rFonts w:ascii="Times New Roman" w:eastAsia="Times New Roman" w:hAnsi="Times New Roman" w:cs="Times New Roman"/>
          <w:sz w:val="28"/>
          <w:szCs w:val="28"/>
        </w:rPr>
        <w:t>Multimember Independent Agencies</w:t>
      </w:r>
      <w:bookmarkEnd w:id="6"/>
      <w:r w:rsidR="00556E0E">
        <w:rPr>
          <w:rFonts w:ascii="Times New Roman" w:eastAsia="Times New Roman" w:hAnsi="Times New Roman" w:cs="Times New Roman"/>
          <w:sz w:val="28"/>
          <w:szCs w:val="28"/>
        </w:rPr>
        <w:t xml:space="preserve"> Do Not Conflict with the President’s Established Removal Authority</w:t>
      </w:r>
      <w:r w:rsidR="00860F1D" w:rsidRPr="00860F1D">
        <w:rPr>
          <w:rFonts w:ascii="Times New Roman" w:eastAsia="Times New Roman" w:hAnsi="Times New Roman" w:cs="Times New Roman"/>
          <w:sz w:val="28"/>
          <w:szCs w:val="28"/>
        </w:rPr>
        <w:tab/>
      </w:r>
      <w:r w:rsidR="00860F1D" w:rsidRPr="00860F1D">
        <w:rPr>
          <w:rFonts w:ascii="Times New Roman" w:eastAsia="Times New Roman" w:hAnsi="Times New Roman" w:cs="Times New Roman"/>
          <w:sz w:val="28"/>
          <w:szCs w:val="28"/>
        </w:rPr>
        <w:tab/>
      </w:r>
      <w:r w:rsidR="00E91DA4">
        <w:rPr>
          <w:rFonts w:ascii="Times New Roman" w:eastAsia="Times New Roman" w:hAnsi="Times New Roman" w:cs="Times New Roman"/>
          <w:sz w:val="28"/>
          <w:szCs w:val="28"/>
        </w:rPr>
        <w:t>25</w:t>
      </w:r>
    </w:p>
    <w:p w14:paraId="3AF6A3AD" w14:textId="7FB864F2" w:rsidR="00A141AE" w:rsidRPr="00E91DA4" w:rsidRDefault="009355EC" w:rsidP="00E91DA4">
      <w:pPr>
        <w:pStyle w:val="sctoaCAC"/>
        <w:tabs>
          <w:tab w:val="clear" w:pos="5400"/>
          <w:tab w:val="clear" w:pos="5976"/>
          <w:tab w:val="right" w:leader="dot" w:pos="8730"/>
          <w:tab w:val="right" w:pos="9360"/>
        </w:tabs>
        <w:ind w:left="0" w:firstLine="0"/>
        <w:jc w:val="left"/>
        <w:rPr>
          <w:rFonts w:ascii="Times New Roman" w:hAnsi="Times New Roman"/>
          <w:sz w:val="28"/>
          <w:szCs w:val="28"/>
        </w:rPr>
      </w:pPr>
      <w:r w:rsidRPr="00F13B82">
        <w:rPr>
          <w:rFonts w:ascii="Times New Roman" w:hAnsi="Times New Roman"/>
          <w:sz w:val="28"/>
          <w:szCs w:val="28"/>
        </w:rPr>
        <w:t>CONCLUSION</w:t>
      </w:r>
      <w:r w:rsidRPr="00F13B82">
        <w:rPr>
          <w:rFonts w:ascii="Times New Roman" w:hAnsi="Times New Roman"/>
          <w:sz w:val="28"/>
          <w:szCs w:val="28"/>
        </w:rPr>
        <w:tab/>
      </w:r>
      <w:r w:rsidRPr="00F13B82">
        <w:rPr>
          <w:rFonts w:ascii="Times New Roman" w:hAnsi="Times New Roman"/>
          <w:sz w:val="28"/>
          <w:szCs w:val="28"/>
        </w:rPr>
        <w:tab/>
      </w:r>
      <w:r w:rsidR="00E91DA4">
        <w:rPr>
          <w:rFonts w:ascii="Times New Roman" w:hAnsi="Times New Roman"/>
          <w:sz w:val="28"/>
          <w:szCs w:val="28"/>
        </w:rPr>
        <w:t>30</w:t>
      </w:r>
    </w:p>
    <w:p w14:paraId="5A2AF1D6" w14:textId="77777777" w:rsidR="00EC5068" w:rsidRPr="00F13B82" w:rsidRDefault="00EC5068">
      <w:pPr>
        <w:rPr>
          <w:rFonts w:ascii="Times New Roman" w:hAnsi="Times New Roman" w:cs="Times New Roman"/>
          <w:b/>
          <w:sz w:val="28"/>
          <w:szCs w:val="28"/>
        </w:rPr>
      </w:pPr>
      <w:r w:rsidRPr="00F13B82">
        <w:rPr>
          <w:rFonts w:ascii="Times New Roman" w:hAnsi="Times New Roman" w:cs="Times New Roman"/>
          <w:b/>
          <w:sz w:val="28"/>
          <w:szCs w:val="28"/>
        </w:rPr>
        <w:br w:type="page"/>
      </w:r>
    </w:p>
    <w:p w14:paraId="651D0754" w14:textId="77777777" w:rsidR="00926890" w:rsidRPr="00F13B82" w:rsidRDefault="00926890" w:rsidP="00926890">
      <w:pPr>
        <w:tabs>
          <w:tab w:val="right" w:leader="dot" w:pos="9360"/>
        </w:tabs>
        <w:spacing w:line="240" w:lineRule="auto"/>
        <w:jc w:val="center"/>
        <w:rPr>
          <w:rFonts w:ascii="Times New Roman" w:hAnsi="Times New Roman" w:cs="Times New Roman"/>
          <w:b/>
          <w:sz w:val="28"/>
          <w:szCs w:val="28"/>
        </w:rPr>
      </w:pPr>
      <w:bookmarkStart w:id="7" w:name="_Hlk141102185"/>
      <w:r w:rsidRPr="00E91DA4">
        <w:rPr>
          <w:rFonts w:ascii="Times New Roman" w:hAnsi="Times New Roman" w:cs="Times New Roman"/>
          <w:b/>
          <w:sz w:val="28"/>
          <w:szCs w:val="28"/>
        </w:rPr>
        <w:lastRenderedPageBreak/>
        <w:t>TABLE OF AUTHORITIES</w:t>
      </w:r>
    </w:p>
    <w:p w14:paraId="25AF1F06" w14:textId="77777777" w:rsidR="00926890" w:rsidRPr="00F13B82" w:rsidRDefault="00926890" w:rsidP="00926890">
      <w:pPr>
        <w:spacing w:after="0" w:line="240" w:lineRule="auto"/>
        <w:jc w:val="right"/>
        <w:rPr>
          <w:rFonts w:ascii="Times New Roman" w:hAnsi="Times New Roman" w:cs="Times New Roman"/>
          <w:b/>
          <w:sz w:val="28"/>
          <w:szCs w:val="28"/>
        </w:rPr>
      </w:pPr>
      <w:r w:rsidRPr="00F13B82">
        <w:rPr>
          <w:rFonts w:ascii="Times New Roman" w:hAnsi="Times New Roman" w:cs="Times New Roman"/>
          <w:b/>
          <w:caps/>
          <w:sz w:val="28"/>
          <w:szCs w:val="28"/>
        </w:rPr>
        <w:t>P</w:t>
      </w:r>
      <w:r w:rsidRPr="00F13B82">
        <w:rPr>
          <w:rFonts w:ascii="Times New Roman" w:hAnsi="Times New Roman" w:cs="Times New Roman"/>
          <w:b/>
          <w:sz w:val="28"/>
          <w:szCs w:val="28"/>
        </w:rPr>
        <w:t>age(s)</w:t>
      </w:r>
    </w:p>
    <w:p w14:paraId="58DD5CE5" w14:textId="27BE8AA5" w:rsidR="00926890" w:rsidRPr="00F13B82" w:rsidRDefault="00926890" w:rsidP="00595699">
      <w:pPr>
        <w:tabs>
          <w:tab w:val="right" w:leader="dot" w:pos="9360"/>
        </w:tabs>
        <w:spacing w:after="0" w:line="480" w:lineRule="auto"/>
        <w:rPr>
          <w:rFonts w:ascii="Times New Roman" w:eastAsia="Times New Roman" w:hAnsi="Times New Roman" w:cs="Times New Roman"/>
          <w:bCs/>
          <w:i/>
          <w:iCs/>
          <w:sz w:val="28"/>
          <w:szCs w:val="28"/>
        </w:rPr>
      </w:pPr>
      <w:r w:rsidRPr="00F13B82">
        <w:rPr>
          <w:rFonts w:ascii="Times New Roman" w:hAnsi="Times New Roman" w:cs="Times New Roman"/>
          <w:sz w:val="28"/>
          <w:szCs w:val="28"/>
          <w:u w:val="single"/>
        </w:rPr>
        <w:t>Cases</w:t>
      </w:r>
    </w:p>
    <w:p w14:paraId="3F4194A2" w14:textId="05DC16E1" w:rsidR="00926890" w:rsidRPr="00F13B82" w:rsidRDefault="00926890"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i/>
          <w:iCs/>
          <w:sz w:val="28"/>
          <w:szCs w:val="28"/>
        </w:rPr>
      </w:pPr>
      <w:r w:rsidRPr="00F13B82">
        <w:rPr>
          <w:rFonts w:ascii="Times New Roman" w:eastAsia="Times New Roman" w:hAnsi="Times New Roman" w:cs="Times New Roman"/>
          <w:bCs/>
          <w:i/>
          <w:iCs/>
          <w:sz w:val="28"/>
          <w:szCs w:val="28"/>
        </w:rPr>
        <w:t>City of Arlington v. FCC</w:t>
      </w:r>
      <w:r w:rsidRPr="00F13B82">
        <w:rPr>
          <w:rFonts w:ascii="Times New Roman" w:eastAsia="Times New Roman" w:hAnsi="Times New Roman" w:cs="Times New Roman"/>
          <w:bCs/>
          <w:sz w:val="28"/>
          <w:szCs w:val="28"/>
        </w:rPr>
        <w:t xml:space="preserve">, </w:t>
      </w:r>
      <w:r w:rsidRPr="00F13B82">
        <w:rPr>
          <w:rFonts w:ascii="Times New Roman" w:eastAsia="Times New Roman" w:hAnsi="Times New Roman" w:cs="Times New Roman"/>
          <w:bCs/>
          <w:sz w:val="28"/>
          <w:szCs w:val="28"/>
        </w:rPr>
        <w:br/>
        <w:t>569 U.S. 290 (2013)</w:t>
      </w:r>
      <w:r w:rsidRPr="00F13B82">
        <w:rPr>
          <w:rFonts w:ascii="Times New Roman" w:eastAsia="Times New Roman" w:hAnsi="Times New Roman" w:cs="Times New Roman"/>
          <w:bCs/>
          <w:sz w:val="28"/>
          <w:szCs w:val="28"/>
        </w:rPr>
        <w:tab/>
      </w:r>
      <w:r w:rsidRPr="00F13B82">
        <w:rPr>
          <w:rFonts w:ascii="Times New Roman" w:eastAsia="Times New Roman" w:hAnsi="Times New Roman" w:cs="Times New Roman"/>
          <w:bCs/>
          <w:sz w:val="28"/>
          <w:szCs w:val="28"/>
        </w:rPr>
        <w:tab/>
      </w:r>
      <w:r w:rsidR="00C86D9A">
        <w:rPr>
          <w:rFonts w:ascii="Times New Roman" w:eastAsia="Times New Roman" w:hAnsi="Times New Roman" w:cs="Times New Roman"/>
          <w:bCs/>
          <w:sz w:val="28"/>
          <w:szCs w:val="28"/>
        </w:rPr>
        <w:t>14</w:t>
      </w:r>
    </w:p>
    <w:p w14:paraId="42816845" w14:textId="77777777" w:rsidR="00926890" w:rsidRPr="00F13B82" w:rsidRDefault="00926890" w:rsidP="00E91DA4">
      <w:pPr>
        <w:keepLines/>
        <w:tabs>
          <w:tab w:val="left" w:pos="720"/>
          <w:tab w:val="right" w:leader="dot" w:pos="8190"/>
          <w:tab w:val="right" w:pos="9360"/>
        </w:tabs>
        <w:spacing w:after="0" w:line="280" w:lineRule="exact"/>
        <w:ind w:right="648"/>
        <w:rPr>
          <w:rFonts w:ascii="Times New Roman" w:eastAsia="Times New Roman" w:hAnsi="Times New Roman" w:cs="Times New Roman"/>
          <w:bCs/>
          <w:i/>
          <w:iCs/>
          <w:sz w:val="28"/>
          <w:szCs w:val="28"/>
        </w:rPr>
      </w:pPr>
    </w:p>
    <w:p w14:paraId="7989E86B" w14:textId="7322077C" w:rsidR="00926890" w:rsidRDefault="00926890" w:rsidP="00EB5A7F">
      <w:pPr>
        <w:keepLines/>
        <w:tabs>
          <w:tab w:val="left" w:pos="720"/>
          <w:tab w:val="right" w:leader="dot" w:pos="7200"/>
          <w:tab w:val="right" w:pos="9360"/>
        </w:tabs>
        <w:spacing w:after="0" w:line="280" w:lineRule="exact"/>
        <w:ind w:left="270" w:right="648" w:hanging="270"/>
        <w:rPr>
          <w:rFonts w:ascii="Times New Roman" w:eastAsia="Times New Roman" w:hAnsi="Times New Roman" w:cs="Times New Roman"/>
          <w:bCs/>
          <w:sz w:val="28"/>
          <w:szCs w:val="28"/>
        </w:rPr>
      </w:pPr>
      <w:r w:rsidRPr="00F13B82">
        <w:rPr>
          <w:rFonts w:ascii="Times New Roman" w:eastAsia="Times New Roman" w:hAnsi="Times New Roman" w:cs="Times New Roman"/>
          <w:bCs/>
          <w:i/>
          <w:iCs/>
          <w:sz w:val="28"/>
          <w:szCs w:val="28"/>
        </w:rPr>
        <w:t>Free Enter. Fund v. PCAOB</w:t>
      </w:r>
      <w:r w:rsidRPr="00F13B82">
        <w:rPr>
          <w:rFonts w:ascii="Times New Roman" w:eastAsia="Times New Roman" w:hAnsi="Times New Roman" w:cs="Times New Roman"/>
          <w:bCs/>
          <w:sz w:val="28"/>
          <w:szCs w:val="28"/>
        </w:rPr>
        <w:t>,</w:t>
      </w:r>
      <w:r w:rsidRPr="00F13B82">
        <w:rPr>
          <w:rFonts w:ascii="Times New Roman" w:eastAsia="Times New Roman" w:hAnsi="Times New Roman" w:cs="Times New Roman"/>
          <w:bCs/>
          <w:i/>
          <w:iCs/>
          <w:sz w:val="28"/>
          <w:szCs w:val="28"/>
        </w:rPr>
        <w:br/>
      </w:r>
      <w:r w:rsidRPr="00F13B82">
        <w:rPr>
          <w:rFonts w:ascii="Times New Roman" w:eastAsia="Times New Roman" w:hAnsi="Times New Roman" w:cs="Times New Roman"/>
          <w:bCs/>
          <w:sz w:val="28"/>
          <w:szCs w:val="28"/>
        </w:rPr>
        <w:t>561 U.S. 477 (2010)</w:t>
      </w:r>
      <w:r w:rsidRPr="00F13B82">
        <w:rPr>
          <w:rFonts w:ascii="Times New Roman" w:eastAsia="Times New Roman" w:hAnsi="Times New Roman" w:cs="Times New Roman"/>
          <w:bCs/>
          <w:sz w:val="28"/>
          <w:szCs w:val="28"/>
        </w:rPr>
        <w:tab/>
      </w:r>
      <w:r w:rsidRPr="00F13B82">
        <w:rPr>
          <w:rFonts w:ascii="Times New Roman" w:eastAsia="Times New Roman" w:hAnsi="Times New Roman" w:cs="Times New Roman"/>
          <w:bCs/>
          <w:sz w:val="28"/>
          <w:szCs w:val="28"/>
        </w:rPr>
        <w:tab/>
      </w:r>
      <w:r w:rsidR="005B08E9">
        <w:rPr>
          <w:rFonts w:ascii="Times New Roman" w:eastAsia="Times New Roman" w:hAnsi="Times New Roman" w:cs="Times New Roman"/>
          <w:bCs/>
          <w:sz w:val="28"/>
          <w:szCs w:val="28"/>
        </w:rPr>
        <w:t>2</w:t>
      </w:r>
      <w:r w:rsidR="007A63F2">
        <w:rPr>
          <w:rFonts w:ascii="Times New Roman" w:eastAsia="Times New Roman" w:hAnsi="Times New Roman" w:cs="Times New Roman"/>
          <w:bCs/>
          <w:sz w:val="28"/>
          <w:szCs w:val="28"/>
        </w:rPr>
        <w:t>, 6, 8</w:t>
      </w:r>
      <w:r w:rsidR="00C86D9A">
        <w:rPr>
          <w:rFonts w:ascii="Times New Roman" w:eastAsia="Times New Roman" w:hAnsi="Times New Roman" w:cs="Times New Roman"/>
          <w:bCs/>
          <w:sz w:val="28"/>
          <w:szCs w:val="28"/>
        </w:rPr>
        <w:t>, 17</w:t>
      </w:r>
      <w:r w:rsidR="008E14B8">
        <w:rPr>
          <w:rFonts w:ascii="Times New Roman" w:eastAsia="Times New Roman" w:hAnsi="Times New Roman" w:cs="Times New Roman"/>
          <w:bCs/>
          <w:sz w:val="28"/>
          <w:szCs w:val="28"/>
        </w:rPr>
        <w:t>, 29</w:t>
      </w:r>
    </w:p>
    <w:p w14:paraId="07CFE49F" w14:textId="77777777" w:rsidR="008C7F7E" w:rsidRDefault="008C7F7E" w:rsidP="00EB5A7F">
      <w:pPr>
        <w:keepLines/>
        <w:tabs>
          <w:tab w:val="left" w:pos="720"/>
          <w:tab w:val="right" w:leader="dot" w:pos="7200"/>
          <w:tab w:val="right" w:pos="9360"/>
        </w:tabs>
        <w:spacing w:after="0" w:line="280" w:lineRule="exact"/>
        <w:ind w:left="270" w:right="648" w:hanging="270"/>
        <w:rPr>
          <w:rFonts w:ascii="Times New Roman" w:eastAsia="Times New Roman" w:hAnsi="Times New Roman" w:cs="Times New Roman"/>
          <w:bCs/>
          <w:sz w:val="28"/>
          <w:szCs w:val="28"/>
        </w:rPr>
      </w:pPr>
    </w:p>
    <w:p w14:paraId="1881433D" w14:textId="6EB2BFB8" w:rsidR="00926890" w:rsidRPr="00F13B82" w:rsidRDefault="00926890" w:rsidP="003867BB">
      <w:pPr>
        <w:keepLines/>
        <w:tabs>
          <w:tab w:val="left" w:pos="720"/>
          <w:tab w:val="left" w:pos="810"/>
          <w:tab w:val="right" w:leader="dot" w:pos="7560"/>
          <w:tab w:val="right" w:pos="9360"/>
        </w:tabs>
        <w:spacing w:after="0" w:line="280" w:lineRule="exact"/>
        <w:ind w:left="270" w:right="648" w:hanging="270"/>
        <w:rPr>
          <w:rFonts w:ascii="Times New Roman" w:eastAsia="Times New Roman" w:hAnsi="Times New Roman" w:cs="Times New Roman"/>
          <w:bCs/>
          <w:sz w:val="28"/>
          <w:szCs w:val="28"/>
        </w:rPr>
      </w:pPr>
      <w:r w:rsidRPr="00F13B82">
        <w:rPr>
          <w:rFonts w:ascii="Times New Roman" w:eastAsia="Times New Roman" w:hAnsi="Times New Roman" w:cs="Times New Roman"/>
          <w:bCs/>
          <w:i/>
          <w:iCs/>
          <w:sz w:val="28"/>
          <w:szCs w:val="28"/>
        </w:rPr>
        <w:t>Humphrey’s Ex’r v. United States</w:t>
      </w:r>
      <w:r w:rsidRPr="00F13B82">
        <w:rPr>
          <w:rFonts w:ascii="Times New Roman" w:eastAsia="Times New Roman" w:hAnsi="Times New Roman" w:cs="Times New Roman"/>
          <w:bCs/>
          <w:sz w:val="28"/>
          <w:szCs w:val="28"/>
        </w:rPr>
        <w:t>,</w:t>
      </w:r>
      <w:r w:rsidRPr="00F13B82">
        <w:rPr>
          <w:rFonts w:ascii="Times New Roman" w:eastAsia="Times New Roman" w:hAnsi="Times New Roman" w:cs="Times New Roman"/>
          <w:bCs/>
          <w:i/>
          <w:iCs/>
          <w:sz w:val="28"/>
          <w:szCs w:val="28"/>
        </w:rPr>
        <w:br/>
      </w:r>
      <w:r w:rsidRPr="00F13B82">
        <w:rPr>
          <w:rFonts w:ascii="Times New Roman" w:eastAsia="Times New Roman" w:hAnsi="Times New Roman" w:cs="Times New Roman"/>
          <w:bCs/>
          <w:sz w:val="28"/>
          <w:szCs w:val="28"/>
        </w:rPr>
        <w:t>295 U.S. 602 (1935)</w:t>
      </w:r>
      <w:r w:rsidR="00C03D28" w:rsidRPr="00F13B82">
        <w:rPr>
          <w:rFonts w:ascii="Times New Roman" w:eastAsia="Times New Roman" w:hAnsi="Times New Roman" w:cs="Times New Roman"/>
          <w:bCs/>
          <w:sz w:val="28"/>
          <w:szCs w:val="28"/>
        </w:rPr>
        <w:t xml:space="preserve"> </w:t>
      </w:r>
      <w:r w:rsidR="00C03D28" w:rsidRPr="00F13B82">
        <w:rPr>
          <w:rFonts w:ascii="Times New Roman" w:eastAsia="Times New Roman" w:hAnsi="Times New Roman" w:cs="Times New Roman"/>
          <w:bCs/>
          <w:sz w:val="28"/>
          <w:szCs w:val="28"/>
        </w:rPr>
        <w:tab/>
      </w:r>
      <w:r w:rsidRPr="00F13B82">
        <w:rPr>
          <w:rFonts w:ascii="Times New Roman" w:eastAsia="Times New Roman" w:hAnsi="Times New Roman" w:cs="Times New Roman"/>
          <w:bCs/>
          <w:sz w:val="28"/>
          <w:szCs w:val="28"/>
        </w:rPr>
        <w:tab/>
      </w:r>
      <w:r w:rsidR="005B08E9">
        <w:rPr>
          <w:rFonts w:ascii="Times New Roman" w:eastAsia="Times New Roman" w:hAnsi="Times New Roman" w:cs="Times New Roman"/>
          <w:bCs/>
          <w:sz w:val="28"/>
          <w:szCs w:val="28"/>
        </w:rPr>
        <w:t>2</w:t>
      </w:r>
      <w:r w:rsidR="00C86D9A">
        <w:rPr>
          <w:rFonts w:ascii="Times New Roman" w:eastAsia="Times New Roman" w:hAnsi="Times New Roman" w:cs="Times New Roman"/>
          <w:bCs/>
          <w:sz w:val="28"/>
          <w:szCs w:val="28"/>
        </w:rPr>
        <w:t>, 14</w:t>
      </w:r>
      <w:r w:rsidR="00E91DA4">
        <w:rPr>
          <w:rFonts w:ascii="Times New Roman" w:eastAsia="Times New Roman" w:hAnsi="Times New Roman" w:cs="Times New Roman"/>
          <w:bCs/>
          <w:sz w:val="28"/>
          <w:szCs w:val="28"/>
        </w:rPr>
        <w:t>-</w:t>
      </w:r>
      <w:r w:rsidR="00C86D9A">
        <w:rPr>
          <w:rFonts w:ascii="Times New Roman" w:eastAsia="Times New Roman" w:hAnsi="Times New Roman" w:cs="Times New Roman"/>
          <w:bCs/>
          <w:sz w:val="28"/>
          <w:szCs w:val="28"/>
        </w:rPr>
        <w:t>16</w:t>
      </w:r>
      <w:r w:rsidR="008E14B8">
        <w:rPr>
          <w:rFonts w:ascii="Times New Roman" w:eastAsia="Times New Roman" w:hAnsi="Times New Roman" w:cs="Times New Roman"/>
          <w:bCs/>
          <w:sz w:val="28"/>
          <w:szCs w:val="28"/>
        </w:rPr>
        <w:t>, 28</w:t>
      </w:r>
    </w:p>
    <w:p w14:paraId="31FD2B44" w14:textId="77777777" w:rsidR="00926890" w:rsidRPr="00F13B82" w:rsidRDefault="00926890"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p>
    <w:p w14:paraId="0BD95809" w14:textId="199AE226" w:rsidR="00CD3096" w:rsidRPr="00F13B82" w:rsidRDefault="00CD3096" w:rsidP="00CD3096">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r w:rsidRPr="00A0126C">
        <w:rPr>
          <w:rFonts w:ascii="Times New Roman" w:hAnsi="Times New Roman" w:cs="Times New Roman"/>
          <w:i/>
          <w:iCs/>
          <w:sz w:val="28"/>
          <w:szCs w:val="28"/>
        </w:rPr>
        <w:t>Ill</w:t>
      </w:r>
      <w:r>
        <w:rPr>
          <w:rFonts w:ascii="Times New Roman" w:hAnsi="Times New Roman" w:cs="Times New Roman"/>
          <w:i/>
          <w:iCs/>
          <w:sz w:val="28"/>
          <w:szCs w:val="28"/>
        </w:rPr>
        <w:t>.</w:t>
      </w:r>
      <w:r w:rsidRPr="00A0126C">
        <w:rPr>
          <w:rFonts w:ascii="Times New Roman" w:hAnsi="Times New Roman" w:cs="Times New Roman"/>
          <w:i/>
          <w:iCs/>
          <w:sz w:val="28"/>
          <w:szCs w:val="28"/>
        </w:rPr>
        <w:t xml:space="preserve"> Cent. R.</w:t>
      </w:r>
      <w:r w:rsidR="00275ADA">
        <w:rPr>
          <w:rFonts w:ascii="Times New Roman" w:hAnsi="Times New Roman" w:cs="Times New Roman"/>
          <w:i/>
          <w:iCs/>
          <w:sz w:val="28"/>
          <w:szCs w:val="28"/>
        </w:rPr>
        <w:t>R.</w:t>
      </w:r>
      <w:r w:rsidRPr="00A0126C">
        <w:rPr>
          <w:rFonts w:ascii="Times New Roman" w:hAnsi="Times New Roman" w:cs="Times New Roman"/>
          <w:i/>
          <w:iCs/>
          <w:sz w:val="28"/>
          <w:szCs w:val="28"/>
        </w:rPr>
        <w:t xml:space="preserve"> Co. v. ICC</w:t>
      </w:r>
      <w:r w:rsidRPr="003942D6">
        <w:rPr>
          <w:rFonts w:ascii="Times New Roman" w:hAnsi="Times New Roman" w:cs="Times New Roman"/>
          <w:sz w:val="28"/>
          <w:szCs w:val="28"/>
        </w:rPr>
        <w:t xml:space="preserve">, </w:t>
      </w:r>
      <w:r>
        <w:rPr>
          <w:rFonts w:ascii="Times New Roman" w:hAnsi="Times New Roman" w:cs="Times New Roman"/>
          <w:sz w:val="28"/>
          <w:szCs w:val="28"/>
        </w:rPr>
        <w:br/>
      </w:r>
      <w:r w:rsidRPr="003942D6">
        <w:rPr>
          <w:rFonts w:ascii="Times New Roman" w:hAnsi="Times New Roman" w:cs="Times New Roman"/>
          <w:sz w:val="28"/>
          <w:szCs w:val="28"/>
        </w:rPr>
        <w:t>206 U.S. 441</w:t>
      </w:r>
      <w:r>
        <w:rPr>
          <w:rFonts w:ascii="Times New Roman" w:hAnsi="Times New Roman" w:cs="Times New Roman"/>
          <w:sz w:val="28"/>
          <w:szCs w:val="28"/>
        </w:rPr>
        <w:t xml:space="preserve"> </w:t>
      </w:r>
      <w:r w:rsidRPr="003942D6">
        <w:rPr>
          <w:rFonts w:ascii="Times New Roman" w:hAnsi="Times New Roman" w:cs="Times New Roman"/>
          <w:sz w:val="28"/>
          <w:szCs w:val="28"/>
        </w:rPr>
        <w:t>(1907</w:t>
      </w:r>
      <w:r>
        <w:rPr>
          <w:rFonts w:ascii="Times New Roman" w:hAnsi="Times New Roman" w:cs="Times New Roman"/>
          <w:sz w:val="28"/>
          <w:szCs w:val="28"/>
        </w:rPr>
        <w:t>)</w:t>
      </w:r>
      <w:r w:rsidRPr="00F13B82">
        <w:rPr>
          <w:rFonts w:ascii="Times New Roman" w:eastAsia="Times New Roman" w:hAnsi="Times New Roman" w:cs="Times New Roman"/>
          <w:bCs/>
          <w:sz w:val="28"/>
          <w:szCs w:val="28"/>
        </w:rPr>
        <w:tab/>
        <w:t xml:space="preserve"> </w:t>
      </w:r>
      <w:r w:rsidRPr="00F13B82">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25</w:t>
      </w:r>
    </w:p>
    <w:p w14:paraId="2C130A5E" w14:textId="77777777" w:rsidR="00CD3096" w:rsidRPr="00F13B82" w:rsidRDefault="00CD3096" w:rsidP="00CD3096">
      <w:pPr>
        <w:keepLines/>
        <w:tabs>
          <w:tab w:val="left" w:pos="720"/>
          <w:tab w:val="right" w:leader="dot" w:pos="8190"/>
          <w:tab w:val="right" w:pos="9360"/>
        </w:tabs>
        <w:spacing w:after="0" w:line="280" w:lineRule="exact"/>
        <w:ind w:right="648"/>
        <w:rPr>
          <w:rFonts w:ascii="Times New Roman" w:eastAsia="Times New Roman" w:hAnsi="Times New Roman" w:cs="Times New Roman"/>
          <w:bCs/>
          <w:sz w:val="28"/>
          <w:szCs w:val="28"/>
        </w:rPr>
      </w:pPr>
    </w:p>
    <w:p w14:paraId="58719AB5" w14:textId="4B69CCC6" w:rsidR="00926890" w:rsidRPr="00F13B82" w:rsidRDefault="00926890" w:rsidP="00E91DA4">
      <w:pPr>
        <w:keepLines/>
        <w:tabs>
          <w:tab w:val="left" w:pos="720"/>
          <w:tab w:val="right" w:leader="dot" w:pos="7470"/>
          <w:tab w:val="right" w:pos="9360"/>
        </w:tabs>
        <w:spacing w:after="0" w:line="280" w:lineRule="exact"/>
        <w:ind w:left="270" w:right="648" w:hanging="270"/>
        <w:rPr>
          <w:rFonts w:ascii="Times New Roman" w:eastAsia="Times New Roman" w:hAnsi="Times New Roman" w:cs="Times New Roman"/>
          <w:bCs/>
          <w:sz w:val="28"/>
          <w:szCs w:val="28"/>
        </w:rPr>
      </w:pPr>
      <w:r w:rsidRPr="00F13B82">
        <w:rPr>
          <w:rFonts w:ascii="Times New Roman" w:eastAsia="Times New Roman" w:hAnsi="Times New Roman" w:cs="Times New Roman"/>
          <w:bCs/>
          <w:i/>
          <w:iCs/>
          <w:sz w:val="28"/>
          <w:szCs w:val="28"/>
        </w:rPr>
        <w:t>In re Hennen</w:t>
      </w:r>
      <w:r w:rsidRPr="00F13B82">
        <w:rPr>
          <w:rFonts w:ascii="Times New Roman" w:eastAsia="Times New Roman" w:hAnsi="Times New Roman" w:cs="Times New Roman"/>
          <w:bCs/>
          <w:sz w:val="28"/>
          <w:szCs w:val="28"/>
        </w:rPr>
        <w:t>,</w:t>
      </w:r>
      <w:r w:rsidRPr="00F13B82">
        <w:rPr>
          <w:rFonts w:ascii="Times New Roman" w:eastAsia="Times New Roman" w:hAnsi="Times New Roman" w:cs="Times New Roman"/>
          <w:bCs/>
          <w:sz w:val="28"/>
          <w:szCs w:val="28"/>
        </w:rPr>
        <w:br/>
        <w:t>38 U.S. 230 (1839)</w:t>
      </w:r>
      <w:r w:rsidRPr="00F13B82">
        <w:rPr>
          <w:rFonts w:ascii="Times New Roman" w:eastAsia="Times New Roman" w:hAnsi="Times New Roman" w:cs="Times New Roman"/>
          <w:bCs/>
          <w:sz w:val="28"/>
          <w:szCs w:val="28"/>
        </w:rPr>
        <w:tab/>
      </w:r>
      <w:r w:rsidR="00955372" w:rsidRPr="00F13B82">
        <w:rPr>
          <w:rFonts w:ascii="Times New Roman" w:eastAsia="Times New Roman" w:hAnsi="Times New Roman" w:cs="Times New Roman"/>
          <w:bCs/>
          <w:sz w:val="28"/>
          <w:szCs w:val="28"/>
        </w:rPr>
        <w:t xml:space="preserve"> </w:t>
      </w:r>
      <w:r w:rsidR="00955372" w:rsidRPr="00F13B82">
        <w:rPr>
          <w:rFonts w:ascii="Times New Roman" w:eastAsia="Times New Roman" w:hAnsi="Times New Roman" w:cs="Times New Roman"/>
          <w:bCs/>
          <w:sz w:val="28"/>
          <w:szCs w:val="28"/>
        </w:rPr>
        <w:tab/>
      </w:r>
      <w:r w:rsidR="005B08E9">
        <w:rPr>
          <w:rFonts w:ascii="Times New Roman" w:eastAsia="Times New Roman" w:hAnsi="Times New Roman" w:cs="Times New Roman"/>
          <w:bCs/>
          <w:sz w:val="28"/>
          <w:szCs w:val="28"/>
        </w:rPr>
        <w:t>5</w:t>
      </w:r>
      <w:r w:rsidR="00C86D9A">
        <w:rPr>
          <w:rFonts w:ascii="Times New Roman" w:eastAsia="Times New Roman" w:hAnsi="Times New Roman" w:cs="Times New Roman"/>
          <w:bCs/>
          <w:sz w:val="28"/>
          <w:szCs w:val="28"/>
        </w:rPr>
        <w:t>, 18</w:t>
      </w:r>
      <w:r w:rsidR="00CD3096">
        <w:rPr>
          <w:rFonts w:ascii="Times New Roman" w:eastAsia="Times New Roman" w:hAnsi="Times New Roman" w:cs="Times New Roman"/>
          <w:bCs/>
          <w:sz w:val="28"/>
          <w:szCs w:val="28"/>
        </w:rPr>
        <w:t>, 21, 23, 25</w:t>
      </w:r>
    </w:p>
    <w:p w14:paraId="1948E4C7" w14:textId="77777777" w:rsidR="00926890" w:rsidRPr="00F13B82" w:rsidRDefault="00926890" w:rsidP="00926890">
      <w:pPr>
        <w:keepLines/>
        <w:tabs>
          <w:tab w:val="left" w:pos="720"/>
          <w:tab w:val="right" w:leader="dot" w:pos="8190"/>
          <w:tab w:val="right" w:pos="9360"/>
        </w:tabs>
        <w:spacing w:after="0" w:line="280" w:lineRule="exact"/>
        <w:ind w:right="648"/>
        <w:rPr>
          <w:rFonts w:ascii="Times New Roman" w:eastAsia="Times New Roman" w:hAnsi="Times New Roman" w:cs="Times New Roman"/>
          <w:bCs/>
          <w:sz w:val="28"/>
          <w:szCs w:val="28"/>
        </w:rPr>
      </w:pPr>
    </w:p>
    <w:p w14:paraId="58B40165" w14:textId="6650AAB6" w:rsidR="007A63F2" w:rsidRPr="00F13B82" w:rsidRDefault="007A63F2" w:rsidP="007A63F2">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r w:rsidRPr="003E3BB8">
        <w:rPr>
          <w:rFonts w:ascii="Times New Roman" w:hAnsi="Times New Roman" w:cs="Times New Roman"/>
          <w:i/>
          <w:iCs/>
          <w:sz w:val="28"/>
          <w:szCs w:val="28"/>
        </w:rPr>
        <w:t>McCulloch v. Maryland</w:t>
      </w:r>
      <w:r w:rsidRPr="003E3BB8">
        <w:rPr>
          <w:rFonts w:ascii="Times New Roman" w:hAnsi="Times New Roman" w:cs="Times New Roman"/>
          <w:sz w:val="28"/>
          <w:szCs w:val="28"/>
        </w:rPr>
        <w:t xml:space="preserve">, </w:t>
      </w:r>
      <w:r>
        <w:rPr>
          <w:rFonts w:ascii="Times New Roman" w:hAnsi="Times New Roman" w:cs="Times New Roman"/>
          <w:sz w:val="28"/>
          <w:szCs w:val="28"/>
        </w:rPr>
        <w:br/>
      </w:r>
      <w:r w:rsidRPr="003E3BB8">
        <w:rPr>
          <w:rFonts w:ascii="Times New Roman" w:hAnsi="Times New Roman" w:cs="Times New Roman"/>
          <w:sz w:val="28"/>
          <w:szCs w:val="28"/>
        </w:rPr>
        <w:t>17 U.S. 316 (1819)</w:t>
      </w:r>
      <w:r>
        <w:rPr>
          <w:rFonts w:ascii="Times New Roman" w:hAnsi="Times New Roman" w:cs="Times New Roman"/>
          <w:sz w:val="28"/>
          <w:szCs w:val="28"/>
        </w:rPr>
        <w:t>.</w:t>
      </w:r>
      <w:r w:rsidRPr="00F13B82">
        <w:rPr>
          <w:rFonts w:ascii="Times New Roman" w:eastAsia="Times New Roman" w:hAnsi="Times New Roman" w:cs="Times New Roman"/>
          <w:bCs/>
          <w:sz w:val="28"/>
          <w:szCs w:val="28"/>
        </w:rPr>
        <w:tab/>
      </w:r>
      <w:r w:rsidRPr="00F13B82">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6</w:t>
      </w:r>
      <w:r w:rsidR="008E14B8">
        <w:rPr>
          <w:rFonts w:ascii="Times New Roman" w:eastAsia="Times New Roman" w:hAnsi="Times New Roman" w:cs="Times New Roman"/>
          <w:bCs/>
          <w:sz w:val="28"/>
          <w:szCs w:val="28"/>
        </w:rPr>
        <w:t>, 29</w:t>
      </w:r>
    </w:p>
    <w:p w14:paraId="0CA6655F" w14:textId="77777777" w:rsidR="007A63F2" w:rsidRPr="00F13B82" w:rsidRDefault="007A63F2" w:rsidP="007A63F2">
      <w:pPr>
        <w:keepLines/>
        <w:tabs>
          <w:tab w:val="left" w:pos="720"/>
          <w:tab w:val="right" w:leader="dot" w:pos="8190"/>
          <w:tab w:val="right" w:pos="9360"/>
        </w:tabs>
        <w:spacing w:after="0" w:line="280" w:lineRule="exact"/>
        <w:ind w:right="648"/>
        <w:rPr>
          <w:rFonts w:ascii="Times New Roman" w:eastAsia="Times New Roman" w:hAnsi="Times New Roman" w:cs="Times New Roman"/>
          <w:bCs/>
          <w:sz w:val="28"/>
          <w:szCs w:val="28"/>
        </w:rPr>
      </w:pPr>
    </w:p>
    <w:p w14:paraId="4FD7E83D" w14:textId="033B0FB5" w:rsidR="00926890" w:rsidRPr="00F13B82" w:rsidRDefault="00926890"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r w:rsidRPr="00F13B82">
        <w:rPr>
          <w:rFonts w:ascii="Times New Roman" w:eastAsia="Times New Roman" w:hAnsi="Times New Roman" w:cs="Times New Roman"/>
          <w:bCs/>
          <w:i/>
          <w:iCs/>
          <w:sz w:val="28"/>
          <w:szCs w:val="28"/>
        </w:rPr>
        <w:t>McPherson v. Blacker</w:t>
      </w:r>
      <w:r w:rsidRPr="00F13B82">
        <w:rPr>
          <w:rFonts w:ascii="Times New Roman" w:eastAsia="Times New Roman" w:hAnsi="Times New Roman" w:cs="Times New Roman"/>
          <w:bCs/>
          <w:sz w:val="28"/>
          <w:szCs w:val="28"/>
        </w:rPr>
        <w:t>,</w:t>
      </w:r>
      <w:r w:rsidRPr="00F13B82">
        <w:rPr>
          <w:rFonts w:ascii="Times New Roman" w:eastAsia="Times New Roman" w:hAnsi="Times New Roman" w:cs="Times New Roman"/>
          <w:bCs/>
          <w:sz w:val="28"/>
          <w:szCs w:val="28"/>
        </w:rPr>
        <w:br/>
        <w:t>146 U.S. 1 (1892)</w:t>
      </w:r>
      <w:r w:rsidRPr="00F13B82">
        <w:rPr>
          <w:rFonts w:ascii="Times New Roman" w:eastAsia="Times New Roman" w:hAnsi="Times New Roman" w:cs="Times New Roman"/>
          <w:bCs/>
          <w:sz w:val="28"/>
          <w:szCs w:val="28"/>
        </w:rPr>
        <w:tab/>
      </w:r>
      <w:r w:rsidRPr="00F13B82">
        <w:rPr>
          <w:rFonts w:ascii="Times New Roman" w:eastAsia="Times New Roman" w:hAnsi="Times New Roman" w:cs="Times New Roman"/>
          <w:bCs/>
          <w:sz w:val="28"/>
          <w:szCs w:val="28"/>
        </w:rPr>
        <w:tab/>
      </w:r>
      <w:r w:rsidR="00C86D9A">
        <w:rPr>
          <w:rFonts w:ascii="Times New Roman" w:eastAsia="Times New Roman" w:hAnsi="Times New Roman" w:cs="Times New Roman"/>
          <w:bCs/>
          <w:sz w:val="28"/>
          <w:szCs w:val="28"/>
        </w:rPr>
        <w:t>12, 18</w:t>
      </w:r>
    </w:p>
    <w:p w14:paraId="1F898E1D" w14:textId="77777777" w:rsidR="006744CB" w:rsidRPr="00F13B82" w:rsidRDefault="006744CB"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p>
    <w:p w14:paraId="630CF0DF" w14:textId="5D8E0D1C" w:rsidR="00926890" w:rsidRPr="00F13B82" w:rsidRDefault="00926890"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r w:rsidRPr="00F13B82">
        <w:rPr>
          <w:rFonts w:ascii="Times New Roman" w:eastAsia="Times New Roman" w:hAnsi="Times New Roman" w:cs="Times New Roman"/>
          <w:bCs/>
          <w:i/>
          <w:iCs/>
          <w:sz w:val="28"/>
          <w:szCs w:val="28"/>
        </w:rPr>
        <w:t>Mistretta v. United States</w:t>
      </w:r>
      <w:r w:rsidRPr="00F13B82">
        <w:rPr>
          <w:rFonts w:ascii="Times New Roman" w:eastAsia="Times New Roman" w:hAnsi="Times New Roman" w:cs="Times New Roman"/>
          <w:bCs/>
          <w:sz w:val="28"/>
          <w:szCs w:val="28"/>
        </w:rPr>
        <w:t>,</w:t>
      </w:r>
      <w:r w:rsidRPr="00F13B82">
        <w:rPr>
          <w:rFonts w:ascii="Times New Roman" w:eastAsia="Times New Roman" w:hAnsi="Times New Roman" w:cs="Times New Roman"/>
          <w:bCs/>
          <w:sz w:val="28"/>
          <w:szCs w:val="28"/>
        </w:rPr>
        <w:br/>
        <w:t>488 U.S. 361 (1989)</w:t>
      </w:r>
      <w:r w:rsidRPr="00F13B82">
        <w:rPr>
          <w:rFonts w:ascii="Times New Roman" w:eastAsia="Times New Roman" w:hAnsi="Times New Roman" w:cs="Times New Roman"/>
          <w:bCs/>
          <w:sz w:val="28"/>
          <w:szCs w:val="28"/>
        </w:rPr>
        <w:tab/>
      </w:r>
      <w:r w:rsidRPr="00F13B82">
        <w:rPr>
          <w:rFonts w:ascii="Times New Roman" w:eastAsia="Times New Roman" w:hAnsi="Times New Roman" w:cs="Times New Roman"/>
          <w:bCs/>
          <w:sz w:val="28"/>
          <w:szCs w:val="28"/>
        </w:rPr>
        <w:tab/>
      </w:r>
      <w:r w:rsidR="005B08E9">
        <w:rPr>
          <w:rFonts w:ascii="Times New Roman" w:eastAsia="Times New Roman" w:hAnsi="Times New Roman" w:cs="Times New Roman"/>
          <w:bCs/>
          <w:sz w:val="28"/>
          <w:szCs w:val="28"/>
        </w:rPr>
        <w:t>5</w:t>
      </w:r>
      <w:r w:rsidR="003010F3">
        <w:rPr>
          <w:rFonts w:ascii="Times New Roman" w:eastAsia="Times New Roman" w:hAnsi="Times New Roman" w:cs="Times New Roman"/>
          <w:bCs/>
          <w:sz w:val="28"/>
          <w:szCs w:val="28"/>
        </w:rPr>
        <w:t>, 12</w:t>
      </w:r>
    </w:p>
    <w:p w14:paraId="02817F6B" w14:textId="77777777" w:rsidR="00926890" w:rsidRPr="00F13B82" w:rsidRDefault="00926890"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p>
    <w:p w14:paraId="3D01EEA2" w14:textId="3DBCB91C" w:rsidR="00926890" w:rsidRPr="00F13B82" w:rsidRDefault="00926890"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r w:rsidRPr="00F13B82">
        <w:rPr>
          <w:rFonts w:ascii="Times New Roman" w:eastAsia="Times New Roman" w:hAnsi="Times New Roman" w:cs="Times New Roman"/>
          <w:bCs/>
          <w:i/>
          <w:iCs/>
          <w:sz w:val="28"/>
          <w:szCs w:val="28"/>
        </w:rPr>
        <w:t>Morrison v. Olson</w:t>
      </w:r>
      <w:r w:rsidRPr="00F13B82">
        <w:rPr>
          <w:rFonts w:ascii="Times New Roman" w:eastAsia="Times New Roman" w:hAnsi="Times New Roman" w:cs="Times New Roman"/>
          <w:bCs/>
          <w:sz w:val="28"/>
          <w:szCs w:val="28"/>
        </w:rPr>
        <w:t>,</w:t>
      </w:r>
      <w:r w:rsidRPr="00F13B82">
        <w:rPr>
          <w:rFonts w:ascii="Times New Roman" w:eastAsia="Times New Roman" w:hAnsi="Times New Roman" w:cs="Times New Roman"/>
          <w:bCs/>
          <w:sz w:val="28"/>
          <w:szCs w:val="28"/>
        </w:rPr>
        <w:br/>
        <w:t>487 U.S. 654 (1988)</w:t>
      </w:r>
      <w:r w:rsidRPr="00F13B82">
        <w:rPr>
          <w:rFonts w:ascii="Times New Roman" w:eastAsia="Times New Roman" w:hAnsi="Times New Roman" w:cs="Times New Roman"/>
          <w:bCs/>
          <w:sz w:val="28"/>
          <w:szCs w:val="28"/>
        </w:rPr>
        <w:tab/>
      </w:r>
      <w:r w:rsidRPr="00F13B82">
        <w:rPr>
          <w:rFonts w:ascii="Times New Roman" w:eastAsia="Times New Roman" w:hAnsi="Times New Roman" w:cs="Times New Roman"/>
          <w:bCs/>
          <w:sz w:val="28"/>
          <w:szCs w:val="28"/>
        </w:rPr>
        <w:tab/>
      </w:r>
      <w:r w:rsidR="005B08E9">
        <w:rPr>
          <w:rFonts w:ascii="Times New Roman" w:eastAsia="Times New Roman" w:hAnsi="Times New Roman" w:cs="Times New Roman"/>
          <w:bCs/>
          <w:sz w:val="28"/>
          <w:szCs w:val="28"/>
        </w:rPr>
        <w:t>2, 4</w:t>
      </w:r>
      <w:r w:rsidR="00C86D9A">
        <w:rPr>
          <w:rFonts w:ascii="Times New Roman" w:eastAsia="Times New Roman" w:hAnsi="Times New Roman" w:cs="Times New Roman"/>
          <w:bCs/>
          <w:sz w:val="28"/>
          <w:szCs w:val="28"/>
        </w:rPr>
        <w:t>, 16</w:t>
      </w:r>
    </w:p>
    <w:p w14:paraId="0E2C90A1" w14:textId="77777777" w:rsidR="00926890" w:rsidRPr="00F13B82" w:rsidRDefault="00926890" w:rsidP="003E0047">
      <w:pPr>
        <w:keepLines/>
        <w:tabs>
          <w:tab w:val="left" w:pos="720"/>
          <w:tab w:val="right" w:leader="dot" w:pos="7740"/>
          <w:tab w:val="right" w:pos="9360"/>
        </w:tabs>
        <w:spacing w:after="0" w:line="280" w:lineRule="exact"/>
        <w:ind w:right="648"/>
        <w:rPr>
          <w:rFonts w:ascii="Times New Roman" w:hAnsi="Times New Roman" w:cs="Times New Roman"/>
          <w:i/>
          <w:iCs/>
          <w:sz w:val="28"/>
          <w:szCs w:val="28"/>
        </w:rPr>
      </w:pPr>
    </w:p>
    <w:p w14:paraId="5EB51773" w14:textId="1DD4F446" w:rsidR="00926890" w:rsidRPr="00F13B82" w:rsidRDefault="00926890" w:rsidP="00E91DA4">
      <w:pPr>
        <w:keepLines/>
        <w:tabs>
          <w:tab w:val="left" w:pos="720"/>
          <w:tab w:val="right" w:leader="dot" w:pos="6840"/>
          <w:tab w:val="right" w:pos="9360"/>
        </w:tabs>
        <w:spacing w:after="0" w:line="280" w:lineRule="exact"/>
        <w:ind w:left="270" w:right="648" w:hanging="270"/>
        <w:rPr>
          <w:rFonts w:ascii="Times New Roman" w:hAnsi="Times New Roman" w:cs="Times New Roman"/>
          <w:i/>
          <w:sz w:val="28"/>
          <w:szCs w:val="28"/>
        </w:rPr>
      </w:pPr>
      <w:r w:rsidRPr="00F13B82">
        <w:rPr>
          <w:rFonts w:ascii="Times New Roman" w:hAnsi="Times New Roman" w:cs="Times New Roman"/>
          <w:i/>
          <w:iCs/>
          <w:sz w:val="28"/>
          <w:szCs w:val="28"/>
        </w:rPr>
        <w:t>Myers v. United States</w:t>
      </w:r>
      <w:r w:rsidRPr="00F13B82">
        <w:rPr>
          <w:rFonts w:ascii="Times New Roman" w:hAnsi="Times New Roman" w:cs="Times New Roman"/>
          <w:sz w:val="28"/>
          <w:szCs w:val="28"/>
        </w:rPr>
        <w:t>,</w:t>
      </w:r>
      <w:r w:rsidRPr="00F13B82">
        <w:rPr>
          <w:rFonts w:ascii="Times New Roman" w:hAnsi="Times New Roman" w:cs="Times New Roman"/>
          <w:sz w:val="28"/>
          <w:szCs w:val="28"/>
        </w:rPr>
        <w:br/>
        <w:t>272 U.S. 52 (1926)</w:t>
      </w:r>
      <w:r w:rsidRPr="00F13B82">
        <w:rPr>
          <w:rFonts w:ascii="Times New Roman" w:hAnsi="Times New Roman" w:cs="Times New Roman"/>
          <w:sz w:val="28"/>
          <w:szCs w:val="28"/>
        </w:rPr>
        <w:tab/>
      </w:r>
      <w:r w:rsidRPr="00F13B82">
        <w:rPr>
          <w:rFonts w:ascii="Times New Roman" w:hAnsi="Times New Roman" w:cs="Times New Roman"/>
          <w:sz w:val="28"/>
          <w:szCs w:val="28"/>
        </w:rPr>
        <w:tab/>
      </w:r>
      <w:r w:rsidR="007A63F2">
        <w:rPr>
          <w:rFonts w:ascii="Times New Roman" w:hAnsi="Times New Roman" w:cs="Times New Roman"/>
          <w:sz w:val="28"/>
          <w:szCs w:val="28"/>
        </w:rPr>
        <w:t>5, 6</w:t>
      </w:r>
      <w:r w:rsidR="00C86D9A">
        <w:rPr>
          <w:rFonts w:ascii="Times New Roman" w:hAnsi="Times New Roman" w:cs="Times New Roman"/>
          <w:sz w:val="28"/>
          <w:szCs w:val="28"/>
        </w:rPr>
        <w:t>, 18</w:t>
      </w:r>
      <w:r w:rsidR="00CD3096">
        <w:rPr>
          <w:rFonts w:ascii="Times New Roman" w:hAnsi="Times New Roman" w:cs="Times New Roman"/>
          <w:sz w:val="28"/>
          <w:szCs w:val="28"/>
        </w:rPr>
        <w:t>, 20</w:t>
      </w:r>
      <w:r w:rsidR="00E91DA4">
        <w:rPr>
          <w:rFonts w:ascii="Times New Roman" w:hAnsi="Times New Roman" w:cs="Times New Roman"/>
          <w:sz w:val="28"/>
          <w:szCs w:val="28"/>
        </w:rPr>
        <w:t>-</w:t>
      </w:r>
      <w:r w:rsidR="00CD3096">
        <w:rPr>
          <w:rFonts w:ascii="Times New Roman" w:hAnsi="Times New Roman" w:cs="Times New Roman"/>
          <w:sz w:val="28"/>
          <w:szCs w:val="28"/>
        </w:rPr>
        <w:t>23, 25</w:t>
      </w:r>
      <w:r w:rsidR="00E91DA4">
        <w:rPr>
          <w:rFonts w:ascii="Times New Roman" w:hAnsi="Times New Roman" w:cs="Times New Roman"/>
          <w:sz w:val="28"/>
          <w:szCs w:val="28"/>
        </w:rPr>
        <w:t>-</w:t>
      </w:r>
      <w:r w:rsidR="008E14B8">
        <w:rPr>
          <w:rFonts w:ascii="Times New Roman" w:hAnsi="Times New Roman" w:cs="Times New Roman"/>
          <w:sz w:val="28"/>
          <w:szCs w:val="28"/>
        </w:rPr>
        <w:t>28</w:t>
      </w:r>
    </w:p>
    <w:p w14:paraId="645181FF" w14:textId="48B6A19F" w:rsidR="00926890" w:rsidRPr="00F13B82" w:rsidRDefault="00926890" w:rsidP="00926890">
      <w:pPr>
        <w:keepLines/>
        <w:tabs>
          <w:tab w:val="left" w:pos="720"/>
          <w:tab w:val="right" w:leader="dot" w:pos="7740"/>
          <w:tab w:val="right" w:pos="9360"/>
        </w:tabs>
        <w:spacing w:after="0" w:line="280" w:lineRule="exact"/>
        <w:ind w:left="270" w:right="648" w:hanging="270"/>
        <w:rPr>
          <w:rFonts w:ascii="Times New Roman" w:hAnsi="Times New Roman" w:cs="Times New Roman"/>
          <w:i/>
          <w:iCs/>
          <w:sz w:val="28"/>
          <w:szCs w:val="28"/>
        </w:rPr>
      </w:pPr>
    </w:p>
    <w:p w14:paraId="25F51112" w14:textId="2EEFB367" w:rsidR="00926890" w:rsidRPr="00F13B82" w:rsidRDefault="00926890"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proofErr w:type="spellStart"/>
      <w:r w:rsidRPr="00F13B82">
        <w:rPr>
          <w:rFonts w:ascii="Times New Roman" w:eastAsia="Times New Roman" w:hAnsi="Times New Roman" w:cs="Times New Roman"/>
          <w:bCs/>
          <w:i/>
          <w:iCs/>
          <w:sz w:val="28"/>
          <w:szCs w:val="28"/>
        </w:rPr>
        <w:t>Nat’l</w:t>
      </w:r>
      <w:proofErr w:type="spellEnd"/>
      <w:r w:rsidRPr="00F13B82">
        <w:rPr>
          <w:rFonts w:ascii="Times New Roman" w:eastAsia="Times New Roman" w:hAnsi="Times New Roman" w:cs="Times New Roman"/>
          <w:bCs/>
          <w:i/>
          <w:iCs/>
          <w:sz w:val="28"/>
          <w:szCs w:val="28"/>
        </w:rPr>
        <w:t xml:space="preserve"> </w:t>
      </w:r>
      <w:proofErr w:type="spellStart"/>
      <w:r w:rsidRPr="00F13B82">
        <w:rPr>
          <w:rFonts w:ascii="Times New Roman" w:eastAsia="Times New Roman" w:hAnsi="Times New Roman" w:cs="Times New Roman"/>
          <w:bCs/>
          <w:i/>
          <w:iCs/>
          <w:sz w:val="28"/>
          <w:szCs w:val="28"/>
        </w:rPr>
        <w:t>Fed’n</w:t>
      </w:r>
      <w:proofErr w:type="spellEnd"/>
      <w:r w:rsidRPr="00F13B82">
        <w:rPr>
          <w:rFonts w:ascii="Times New Roman" w:eastAsia="Times New Roman" w:hAnsi="Times New Roman" w:cs="Times New Roman"/>
          <w:bCs/>
          <w:i/>
          <w:iCs/>
          <w:sz w:val="28"/>
          <w:szCs w:val="28"/>
        </w:rPr>
        <w:t xml:space="preserve"> of Indep. Bus. v. Sebelius</w:t>
      </w:r>
      <w:r w:rsidRPr="00F13B82">
        <w:rPr>
          <w:rFonts w:ascii="Times New Roman" w:eastAsia="Times New Roman" w:hAnsi="Times New Roman" w:cs="Times New Roman"/>
          <w:bCs/>
          <w:sz w:val="28"/>
          <w:szCs w:val="28"/>
        </w:rPr>
        <w:t>,</w:t>
      </w:r>
      <w:r w:rsidRPr="00F13B82">
        <w:rPr>
          <w:rFonts w:ascii="Times New Roman" w:eastAsia="Times New Roman" w:hAnsi="Times New Roman" w:cs="Times New Roman"/>
          <w:bCs/>
          <w:sz w:val="28"/>
          <w:szCs w:val="28"/>
        </w:rPr>
        <w:br/>
        <w:t>567 U.S. 519 (2012)</w:t>
      </w:r>
      <w:r w:rsidRPr="00F13B82">
        <w:rPr>
          <w:rFonts w:ascii="Times New Roman" w:eastAsia="Times New Roman" w:hAnsi="Times New Roman" w:cs="Times New Roman"/>
          <w:bCs/>
          <w:sz w:val="28"/>
          <w:szCs w:val="28"/>
        </w:rPr>
        <w:tab/>
      </w:r>
      <w:r w:rsidRPr="00F13B82">
        <w:rPr>
          <w:rFonts w:ascii="Times New Roman" w:eastAsia="Times New Roman" w:hAnsi="Times New Roman" w:cs="Times New Roman"/>
          <w:bCs/>
          <w:sz w:val="28"/>
          <w:szCs w:val="28"/>
        </w:rPr>
        <w:tab/>
      </w:r>
      <w:r w:rsidR="007A63F2">
        <w:rPr>
          <w:rFonts w:ascii="Times New Roman" w:eastAsia="Times New Roman" w:hAnsi="Times New Roman" w:cs="Times New Roman"/>
          <w:bCs/>
          <w:sz w:val="28"/>
          <w:szCs w:val="28"/>
        </w:rPr>
        <w:t>9</w:t>
      </w:r>
    </w:p>
    <w:p w14:paraId="202176A5" w14:textId="77777777" w:rsidR="004E5072" w:rsidRPr="00F13B82" w:rsidRDefault="004E5072"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p>
    <w:p w14:paraId="64A3893D" w14:textId="5EE605D3" w:rsidR="00C86D9A" w:rsidRPr="00F13B82" w:rsidRDefault="00275ADA" w:rsidP="00C86D9A">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r>
        <w:rPr>
          <w:rFonts w:ascii="Times New Roman" w:hAnsi="Times New Roman" w:cs="Times New Roman"/>
          <w:i/>
          <w:iCs/>
          <w:sz w:val="28"/>
          <w:szCs w:val="28"/>
        </w:rPr>
        <w:t>N.Y.</w:t>
      </w:r>
      <w:r w:rsidR="00C86D9A" w:rsidRPr="000E2E83">
        <w:rPr>
          <w:rFonts w:ascii="Times New Roman" w:hAnsi="Times New Roman" w:cs="Times New Roman"/>
          <w:i/>
          <w:iCs/>
          <w:sz w:val="28"/>
          <w:szCs w:val="28"/>
        </w:rPr>
        <w:t xml:space="preserve"> State Rifle &amp; Pistol </w:t>
      </w:r>
      <w:proofErr w:type="spellStart"/>
      <w:r w:rsidR="00C86D9A" w:rsidRPr="000E2E83">
        <w:rPr>
          <w:rFonts w:ascii="Times New Roman" w:hAnsi="Times New Roman" w:cs="Times New Roman"/>
          <w:i/>
          <w:iCs/>
          <w:sz w:val="28"/>
          <w:szCs w:val="28"/>
        </w:rPr>
        <w:t>Ass’n</w:t>
      </w:r>
      <w:proofErr w:type="spellEnd"/>
      <w:r w:rsidR="00C86D9A" w:rsidRPr="000E2E83">
        <w:rPr>
          <w:rFonts w:ascii="Times New Roman" w:hAnsi="Times New Roman" w:cs="Times New Roman"/>
          <w:i/>
          <w:iCs/>
          <w:sz w:val="28"/>
          <w:szCs w:val="28"/>
        </w:rPr>
        <w:t>, Inc. v. Bruen</w:t>
      </w:r>
      <w:r w:rsidR="00C86D9A" w:rsidRPr="00C5530D">
        <w:rPr>
          <w:rFonts w:ascii="Times New Roman" w:hAnsi="Times New Roman" w:cs="Times New Roman"/>
          <w:sz w:val="28"/>
          <w:szCs w:val="28"/>
        </w:rPr>
        <w:t xml:space="preserve">, </w:t>
      </w:r>
      <w:r w:rsidR="00C86D9A">
        <w:rPr>
          <w:rFonts w:ascii="Times New Roman" w:hAnsi="Times New Roman" w:cs="Times New Roman"/>
          <w:sz w:val="28"/>
          <w:szCs w:val="28"/>
        </w:rPr>
        <w:br/>
      </w:r>
      <w:r w:rsidR="00C86D9A" w:rsidRPr="00C5530D">
        <w:rPr>
          <w:rFonts w:ascii="Times New Roman" w:hAnsi="Times New Roman" w:cs="Times New Roman"/>
          <w:sz w:val="28"/>
          <w:szCs w:val="28"/>
        </w:rPr>
        <w:t>597 U.S. 1</w:t>
      </w:r>
      <w:r w:rsidR="00C86D9A">
        <w:rPr>
          <w:rFonts w:ascii="Times New Roman" w:hAnsi="Times New Roman" w:cs="Times New Roman"/>
          <w:sz w:val="28"/>
          <w:szCs w:val="28"/>
        </w:rPr>
        <w:t xml:space="preserve"> </w:t>
      </w:r>
      <w:r w:rsidR="00C86D9A" w:rsidRPr="00C5530D">
        <w:rPr>
          <w:rFonts w:ascii="Times New Roman" w:hAnsi="Times New Roman" w:cs="Times New Roman"/>
          <w:sz w:val="28"/>
          <w:szCs w:val="28"/>
        </w:rPr>
        <w:t>(2022)</w:t>
      </w:r>
      <w:r w:rsidR="00C86D9A" w:rsidRPr="00F13B82">
        <w:rPr>
          <w:rFonts w:ascii="Times New Roman" w:hAnsi="Times New Roman" w:cs="Times New Roman"/>
          <w:sz w:val="28"/>
          <w:szCs w:val="28"/>
        </w:rPr>
        <w:tab/>
      </w:r>
      <w:r w:rsidR="00C86D9A" w:rsidRPr="00F13B82">
        <w:rPr>
          <w:rFonts w:ascii="Times New Roman" w:hAnsi="Times New Roman" w:cs="Times New Roman"/>
          <w:sz w:val="28"/>
          <w:szCs w:val="28"/>
        </w:rPr>
        <w:tab/>
      </w:r>
      <w:r w:rsidR="00C86D9A">
        <w:rPr>
          <w:rFonts w:ascii="Times New Roman" w:hAnsi="Times New Roman" w:cs="Times New Roman"/>
          <w:sz w:val="28"/>
          <w:szCs w:val="28"/>
        </w:rPr>
        <w:t>18</w:t>
      </w:r>
    </w:p>
    <w:p w14:paraId="70D4D727" w14:textId="77777777" w:rsidR="00C86D9A" w:rsidRPr="00F13B82" w:rsidRDefault="00C86D9A" w:rsidP="00C86D9A">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i/>
          <w:iCs/>
          <w:sz w:val="28"/>
          <w:szCs w:val="28"/>
        </w:rPr>
      </w:pPr>
    </w:p>
    <w:p w14:paraId="23228DBB" w14:textId="4897914F" w:rsidR="00926890" w:rsidRPr="00F13B82" w:rsidRDefault="00926890" w:rsidP="00E91DA4">
      <w:pPr>
        <w:keepLines/>
        <w:tabs>
          <w:tab w:val="left" w:pos="720"/>
          <w:tab w:val="right" w:leader="dot" w:pos="7560"/>
          <w:tab w:val="right" w:pos="9360"/>
        </w:tabs>
        <w:spacing w:after="0" w:line="280" w:lineRule="exact"/>
        <w:ind w:left="270" w:right="648" w:hanging="270"/>
        <w:rPr>
          <w:rFonts w:ascii="Times New Roman" w:eastAsia="Times New Roman" w:hAnsi="Times New Roman" w:cs="Times New Roman"/>
          <w:bCs/>
          <w:sz w:val="28"/>
          <w:szCs w:val="28"/>
        </w:rPr>
      </w:pPr>
      <w:r w:rsidRPr="00F13B82">
        <w:rPr>
          <w:rFonts w:ascii="Times New Roman" w:eastAsia="Times New Roman" w:hAnsi="Times New Roman" w:cs="Times New Roman"/>
          <w:bCs/>
          <w:i/>
          <w:iCs/>
          <w:sz w:val="28"/>
          <w:szCs w:val="28"/>
        </w:rPr>
        <w:t>NLRB v. Noel Canning</w:t>
      </w:r>
      <w:r w:rsidRPr="00F13B82">
        <w:rPr>
          <w:rFonts w:ascii="Times New Roman" w:eastAsia="Times New Roman" w:hAnsi="Times New Roman" w:cs="Times New Roman"/>
          <w:bCs/>
          <w:sz w:val="28"/>
          <w:szCs w:val="28"/>
        </w:rPr>
        <w:t>,</w:t>
      </w:r>
      <w:r w:rsidRPr="00F13B82">
        <w:rPr>
          <w:rFonts w:ascii="Times New Roman" w:eastAsia="Times New Roman" w:hAnsi="Times New Roman" w:cs="Times New Roman"/>
          <w:bCs/>
          <w:sz w:val="28"/>
          <w:szCs w:val="28"/>
        </w:rPr>
        <w:br/>
        <w:t>573 U.S. 513 (2014)</w:t>
      </w:r>
      <w:r w:rsidRPr="00F13B82">
        <w:rPr>
          <w:rFonts w:ascii="Times New Roman" w:eastAsia="Times New Roman" w:hAnsi="Times New Roman" w:cs="Times New Roman"/>
          <w:bCs/>
          <w:sz w:val="28"/>
          <w:szCs w:val="28"/>
        </w:rPr>
        <w:tab/>
      </w:r>
      <w:r w:rsidRPr="00F13B82">
        <w:rPr>
          <w:rFonts w:ascii="Times New Roman" w:eastAsia="Times New Roman" w:hAnsi="Times New Roman" w:cs="Times New Roman"/>
          <w:bCs/>
          <w:sz w:val="28"/>
          <w:szCs w:val="28"/>
        </w:rPr>
        <w:tab/>
        <w:t xml:space="preserve"> </w:t>
      </w:r>
      <w:r w:rsidR="005B08E9">
        <w:rPr>
          <w:rFonts w:ascii="Times New Roman" w:eastAsia="Times New Roman" w:hAnsi="Times New Roman" w:cs="Times New Roman"/>
          <w:bCs/>
          <w:sz w:val="28"/>
          <w:szCs w:val="28"/>
        </w:rPr>
        <w:t>4, 5</w:t>
      </w:r>
      <w:r w:rsidR="00C86D9A">
        <w:rPr>
          <w:rFonts w:ascii="Times New Roman" w:eastAsia="Times New Roman" w:hAnsi="Times New Roman" w:cs="Times New Roman"/>
          <w:bCs/>
          <w:sz w:val="28"/>
          <w:szCs w:val="28"/>
        </w:rPr>
        <w:t>, 12, 16, 17</w:t>
      </w:r>
    </w:p>
    <w:p w14:paraId="1B2DDB10" w14:textId="77777777" w:rsidR="00841E7E" w:rsidRPr="00F13B82" w:rsidRDefault="00841E7E"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
          <w:bCs/>
          <w:noProof/>
          <w:sz w:val="28"/>
          <w:szCs w:val="28"/>
        </w:rPr>
      </w:pPr>
    </w:p>
    <w:p w14:paraId="182B8BA9" w14:textId="53E2600A" w:rsidR="00926890" w:rsidRDefault="00926890"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r w:rsidRPr="00F13B82">
        <w:rPr>
          <w:rFonts w:ascii="Times New Roman" w:eastAsia="Times New Roman" w:hAnsi="Times New Roman" w:cs="Times New Roman"/>
          <w:bCs/>
          <w:i/>
          <w:iCs/>
          <w:sz w:val="28"/>
          <w:szCs w:val="28"/>
        </w:rPr>
        <w:t>Parsons v. United States</w:t>
      </w:r>
      <w:r w:rsidRPr="00F13B82">
        <w:rPr>
          <w:rFonts w:ascii="Times New Roman" w:eastAsia="Times New Roman" w:hAnsi="Times New Roman" w:cs="Times New Roman"/>
          <w:bCs/>
          <w:sz w:val="28"/>
          <w:szCs w:val="28"/>
        </w:rPr>
        <w:t>,</w:t>
      </w:r>
      <w:r w:rsidRPr="00F13B82">
        <w:rPr>
          <w:rFonts w:ascii="Times New Roman" w:eastAsia="Times New Roman" w:hAnsi="Times New Roman" w:cs="Times New Roman"/>
          <w:bCs/>
          <w:sz w:val="28"/>
          <w:szCs w:val="28"/>
        </w:rPr>
        <w:br/>
        <w:t>167 U.S. 324 (1897)</w:t>
      </w:r>
      <w:r w:rsidRPr="00F13B82">
        <w:rPr>
          <w:rFonts w:ascii="Times New Roman" w:eastAsia="Times New Roman" w:hAnsi="Times New Roman" w:cs="Times New Roman"/>
          <w:bCs/>
          <w:sz w:val="28"/>
          <w:szCs w:val="28"/>
        </w:rPr>
        <w:tab/>
      </w:r>
      <w:r w:rsidRPr="00F13B82">
        <w:rPr>
          <w:rFonts w:ascii="Times New Roman" w:eastAsia="Times New Roman" w:hAnsi="Times New Roman" w:cs="Times New Roman"/>
          <w:bCs/>
          <w:sz w:val="28"/>
          <w:szCs w:val="28"/>
        </w:rPr>
        <w:tab/>
      </w:r>
      <w:r w:rsidR="008E14B8">
        <w:rPr>
          <w:rFonts w:ascii="Times New Roman" w:eastAsia="Times New Roman" w:hAnsi="Times New Roman" w:cs="Times New Roman"/>
          <w:bCs/>
          <w:sz w:val="28"/>
          <w:szCs w:val="28"/>
        </w:rPr>
        <w:t>28</w:t>
      </w:r>
    </w:p>
    <w:p w14:paraId="19709A33" w14:textId="77777777" w:rsidR="00E91DA4" w:rsidRPr="00F13B82" w:rsidRDefault="00E91DA4" w:rsidP="00E91DA4">
      <w:pPr>
        <w:keepNext/>
        <w:keepLines/>
        <w:spacing w:after="0" w:line="240" w:lineRule="auto"/>
        <w:jc w:val="center"/>
        <w:rPr>
          <w:rFonts w:ascii="Times New Roman" w:eastAsia="Times New Roman" w:hAnsi="Times New Roman" w:cs="Times New Roman"/>
          <w:b/>
          <w:bCs/>
          <w:noProof/>
          <w:sz w:val="28"/>
          <w:szCs w:val="28"/>
        </w:rPr>
      </w:pPr>
      <w:r w:rsidRPr="00F13B82">
        <w:rPr>
          <w:rFonts w:ascii="Times New Roman" w:eastAsia="Times New Roman" w:hAnsi="Times New Roman" w:cs="Times New Roman"/>
          <w:b/>
          <w:bCs/>
          <w:noProof/>
          <w:sz w:val="28"/>
          <w:szCs w:val="28"/>
        </w:rPr>
        <w:lastRenderedPageBreak/>
        <w:t>TABLE OF AUTHORITIES – cont’d</w:t>
      </w:r>
    </w:p>
    <w:p w14:paraId="1CD1970F" w14:textId="76B024A3" w:rsidR="00184BC9" w:rsidRDefault="00E91DA4" w:rsidP="00E91DA4">
      <w:pPr>
        <w:keepNext/>
        <w:keepLines/>
        <w:spacing w:after="200" w:line="480" w:lineRule="exact"/>
        <w:jc w:val="right"/>
        <w:outlineLvl w:val="0"/>
        <w:rPr>
          <w:rFonts w:ascii="Times New Roman" w:eastAsia="Times New Roman" w:hAnsi="Times New Roman" w:cs="Times New Roman"/>
          <w:bCs/>
          <w:sz w:val="28"/>
          <w:szCs w:val="28"/>
        </w:rPr>
      </w:pPr>
      <w:r w:rsidRPr="00F13B82">
        <w:rPr>
          <w:rFonts w:ascii="Times New Roman" w:eastAsia="Times New Roman" w:hAnsi="Times New Roman" w:cs="Times New Roman"/>
          <w:b/>
          <w:sz w:val="28"/>
          <w:szCs w:val="28"/>
        </w:rPr>
        <w:t>Page(s)</w:t>
      </w:r>
    </w:p>
    <w:p w14:paraId="324C1874" w14:textId="1C218862" w:rsidR="00184BC9" w:rsidRPr="00F13B82" w:rsidRDefault="00184BC9"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r>
        <w:rPr>
          <w:rFonts w:ascii="Times New Roman" w:hAnsi="Times New Roman" w:cs="Times New Roman"/>
          <w:i/>
          <w:iCs/>
          <w:sz w:val="28"/>
          <w:szCs w:val="28"/>
        </w:rPr>
        <w:t>PHH Corp. v. CFPB</w:t>
      </w:r>
      <w:r>
        <w:rPr>
          <w:rFonts w:ascii="Times New Roman" w:hAnsi="Times New Roman" w:cs="Times New Roman"/>
          <w:sz w:val="28"/>
          <w:szCs w:val="28"/>
        </w:rPr>
        <w:t xml:space="preserve">, </w:t>
      </w:r>
      <w:r>
        <w:rPr>
          <w:rFonts w:ascii="Times New Roman" w:hAnsi="Times New Roman" w:cs="Times New Roman"/>
          <w:sz w:val="28"/>
          <w:szCs w:val="28"/>
        </w:rPr>
        <w:br/>
        <w:t>881 F.3d 75 (</w:t>
      </w:r>
      <w:r w:rsidR="00D519C1">
        <w:rPr>
          <w:rFonts w:ascii="Times New Roman" w:hAnsi="Times New Roman" w:cs="Times New Roman"/>
          <w:sz w:val="28"/>
          <w:szCs w:val="28"/>
        </w:rPr>
        <w:t xml:space="preserve">D.C. Cir. </w:t>
      </w:r>
      <w:r>
        <w:rPr>
          <w:rFonts w:ascii="Times New Roman" w:hAnsi="Times New Roman" w:cs="Times New Roman"/>
          <w:sz w:val="28"/>
          <w:szCs w:val="28"/>
        </w:rPr>
        <w:t>2018)</w:t>
      </w:r>
      <w:r>
        <w:rPr>
          <w:rFonts w:ascii="Times New Roman" w:hAnsi="Times New Roman" w:cs="Times New Roman"/>
          <w:sz w:val="28"/>
          <w:szCs w:val="28"/>
        </w:rPr>
        <w:tab/>
      </w:r>
      <w:r>
        <w:rPr>
          <w:rFonts w:ascii="Times New Roman" w:hAnsi="Times New Roman" w:cs="Times New Roman"/>
          <w:sz w:val="28"/>
          <w:szCs w:val="28"/>
        </w:rPr>
        <w:tab/>
      </w:r>
      <w:r w:rsidR="00C86D9A">
        <w:rPr>
          <w:rFonts w:ascii="Times New Roman" w:hAnsi="Times New Roman" w:cs="Times New Roman"/>
          <w:sz w:val="28"/>
          <w:szCs w:val="28"/>
        </w:rPr>
        <w:t>15, 16</w:t>
      </w:r>
    </w:p>
    <w:p w14:paraId="46604C98" w14:textId="77777777" w:rsidR="00EA4C27" w:rsidRDefault="00EA4C27" w:rsidP="00E91DA4">
      <w:pPr>
        <w:keepLines/>
        <w:tabs>
          <w:tab w:val="left" w:pos="720"/>
          <w:tab w:val="right" w:leader="dot" w:pos="7020"/>
          <w:tab w:val="right" w:pos="9360"/>
        </w:tabs>
        <w:spacing w:after="0" w:line="280" w:lineRule="exact"/>
        <w:ind w:right="648"/>
        <w:rPr>
          <w:rFonts w:ascii="Times New Roman" w:eastAsia="Times New Roman" w:hAnsi="Times New Roman" w:cs="Times New Roman"/>
          <w:bCs/>
          <w:i/>
          <w:iCs/>
          <w:sz w:val="28"/>
          <w:szCs w:val="28"/>
          <w:highlight w:val="yellow"/>
        </w:rPr>
      </w:pPr>
    </w:p>
    <w:p w14:paraId="5AC3B5FE" w14:textId="771140BD" w:rsidR="00926890" w:rsidRPr="00F13B82" w:rsidRDefault="00926890" w:rsidP="00E91DA4">
      <w:pPr>
        <w:keepLines/>
        <w:tabs>
          <w:tab w:val="left" w:pos="720"/>
          <w:tab w:val="right" w:leader="dot" w:pos="7020"/>
          <w:tab w:val="right" w:pos="9360"/>
        </w:tabs>
        <w:spacing w:after="0" w:line="280" w:lineRule="exact"/>
        <w:ind w:left="270" w:right="648" w:hanging="270"/>
        <w:rPr>
          <w:rFonts w:ascii="Times New Roman" w:eastAsia="Times New Roman" w:hAnsi="Times New Roman" w:cs="Times New Roman"/>
          <w:bCs/>
          <w:i/>
          <w:iCs/>
          <w:sz w:val="28"/>
          <w:szCs w:val="28"/>
        </w:rPr>
      </w:pPr>
      <w:r w:rsidRPr="00C63D95">
        <w:rPr>
          <w:rFonts w:ascii="Times New Roman" w:eastAsia="Times New Roman" w:hAnsi="Times New Roman" w:cs="Times New Roman"/>
          <w:bCs/>
          <w:i/>
          <w:iCs/>
          <w:sz w:val="28"/>
          <w:szCs w:val="28"/>
        </w:rPr>
        <w:t>Seila Law LLC v. CFPB</w:t>
      </w:r>
      <w:r w:rsidRPr="00C63D95">
        <w:rPr>
          <w:rFonts w:ascii="Times New Roman" w:eastAsia="Times New Roman" w:hAnsi="Times New Roman" w:cs="Times New Roman"/>
          <w:bCs/>
          <w:sz w:val="28"/>
          <w:szCs w:val="28"/>
        </w:rPr>
        <w:t>,</w:t>
      </w:r>
      <w:r w:rsidRPr="00C63D95">
        <w:rPr>
          <w:rFonts w:ascii="Times New Roman" w:eastAsia="Times New Roman" w:hAnsi="Times New Roman" w:cs="Times New Roman"/>
          <w:bCs/>
          <w:sz w:val="28"/>
          <w:szCs w:val="28"/>
        </w:rPr>
        <w:br/>
      </w:r>
      <w:r w:rsidR="00AC085E" w:rsidRPr="00C63D95">
        <w:rPr>
          <w:rFonts w:ascii="Times New Roman" w:hAnsi="Times New Roman" w:cs="Times New Roman"/>
          <w:sz w:val="28"/>
          <w:szCs w:val="28"/>
        </w:rPr>
        <w:t xml:space="preserve">591 U.S. 197 </w:t>
      </w:r>
      <w:r w:rsidRPr="00C63D95">
        <w:rPr>
          <w:rFonts w:ascii="Times New Roman" w:eastAsia="Times New Roman" w:hAnsi="Times New Roman" w:cs="Times New Roman"/>
          <w:bCs/>
          <w:sz w:val="28"/>
          <w:szCs w:val="28"/>
        </w:rPr>
        <w:t>(2020)</w:t>
      </w:r>
      <w:r w:rsidRPr="00C63D95">
        <w:rPr>
          <w:rFonts w:ascii="Times New Roman" w:eastAsia="Times New Roman" w:hAnsi="Times New Roman" w:cs="Times New Roman"/>
          <w:bCs/>
          <w:sz w:val="28"/>
          <w:szCs w:val="28"/>
        </w:rPr>
        <w:tab/>
      </w:r>
      <w:r w:rsidRPr="00C63D95">
        <w:rPr>
          <w:rFonts w:ascii="Times New Roman" w:eastAsia="Times New Roman" w:hAnsi="Times New Roman" w:cs="Times New Roman"/>
          <w:bCs/>
          <w:sz w:val="28"/>
          <w:szCs w:val="28"/>
        </w:rPr>
        <w:tab/>
      </w:r>
      <w:r w:rsidR="005B08E9">
        <w:rPr>
          <w:rFonts w:ascii="Times New Roman" w:eastAsia="Times New Roman" w:hAnsi="Times New Roman" w:cs="Times New Roman"/>
          <w:bCs/>
          <w:sz w:val="28"/>
          <w:szCs w:val="28"/>
        </w:rPr>
        <w:t>2</w:t>
      </w:r>
      <w:r w:rsidR="00E91DA4">
        <w:rPr>
          <w:rFonts w:ascii="Times New Roman" w:eastAsia="Times New Roman" w:hAnsi="Times New Roman" w:cs="Times New Roman"/>
          <w:bCs/>
          <w:sz w:val="28"/>
          <w:szCs w:val="28"/>
        </w:rPr>
        <w:t>-</w:t>
      </w:r>
      <w:r w:rsidR="005B08E9">
        <w:rPr>
          <w:rFonts w:ascii="Times New Roman" w:eastAsia="Times New Roman" w:hAnsi="Times New Roman" w:cs="Times New Roman"/>
          <w:bCs/>
          <w:sz w:val="28"/>
          <w:szCs w:val="28"/>
        </w:rPr>
        <w:t>4</w:t>
      </w:r>
      <w:r w:rsidR="007A63F2">
        <w:rPr>
          <w:rFonts w:ascii="Times New Roman" w:eastAsia="Times New Roman" w:hAnsi="Times New Roman" w:cs="Times New Roman"/>
          <w:bCs/>
          <w:sz w:val="28"/>
          <w:szCs w:val="28"/>
        </w:rPr>
        <w:t>, 6</w:t>
      </w:r>
      <w:r w:rsidR="00E91DA4">
        <w:rPr>
          <w:rFonts w:ascii="Times New Roman" w:eastAsia="Times New Roman" w:hAnsi="Times New Roman" w:cs="Times New Roman"/>
          <w:bCs/>
          <w:sz w:val="28"/>
          <w:szCs w:val="28"/>
        </w:rPr>
        <w:t>-</w:t>
      </w:r>
      <w:r w:rsidR="003010F3">
        <w:rPr>
          <w:rFonts w:ascii="Times New Roman" w:eastAsia="Times New Roman" w:hAnsi="Times New Roman" w:cs="Times New Roman"/>
          <w:bCs/>
          <w:sz w:val="28"/>
          <w:szCs w:val="28"/>
        </w:rPr>
        <w:t>11</w:t>
      </w:r>
      <w:r w:rsidR="00C86D9A">
        <w:rPr>
          <w:rFonts w:ascii="Times New Roman" w:eastAsia="Times New Roman" w:hAnsi="Times New Roman" w:cs="Times New Roman"/>
          <w:bCs/>
          <w:sz w:val="28"/>
          <w:szCs w:val="28"/>
        </w:rPr>
        <w:t>, 14, 17</w:t>
      </w:r>
      <w:r w:rsidR="008E14B8">
        <w:rPr>
          <w:rFonts w:ascii="Times New Roman" w:eastAsia="Times New Roman" w:hAnsi="Times New Roman" w:cs="Times New Roman"/>
          <w:bCs/>
          <w:sz w:val="28"/>
          <w:szCs w:val="28"/>
        </w:rPr>
        <w:t>, 29</w:t>
      </w:r>
    </w:p>
    <w:p w14:paraId="2129C5A4" w14:textId="77777777" w:rsidR="00926890" w:rsidRPr="00F13B82" w:rsidRDefault="00926890"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p>
    <w:p w14:paraId="7E1A22F1" w14:textId="71098DDC" w:rsidR="00926890" w:rsidRPr="00F13B82" w:rsidRDefault="00926890"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r w:rsidRPr="00F13B82">
        <w:rPr>
          <w:rFonts w:ascii="Times New Roman" w:eastAsia="Times New Roman" w:hAnsi="Times New Roman" w:cs="Times New Roman"/>
          <w:bCs/>
          <w:i/>
          <w:iCs/>
          <w:sz w:val="28"/>
          <w:szCs w:val="28"/>
        </w:rPr>
        <w:t>Stuart v. Laird</w:t>
      </w:r>
      <w:r w:rsidRPr="00F13B82">
        <w:rPr>
          <w:rFonts w:ascii="Times New Roman" w:eastAsia="Times New Roman" w:hAnsi="Times New Roman" w:cs="Times New Roman"/>
          <w:bCs/>
          <w:sz w:val="28"/>
          <w:szCs w:val="28"/>
        </w:rPr>
        <w:t>,</w:t>
      </w:r>
      <w:r w:rsidRPr="00F13B82">
        <w:rPr>
          <w:rFonts w:ascii="Times New Roman" w:eastAsia="Times New Roman" w:hAnsi="Times New Roman" w:cs="Times New Roman"/>
          <w:bCs/>
          <w:sz w:val="28"/>
          <w:szCs w:val="28"/>
        </w:rPr>
        <w:br/>
        <w:t>5 U.S. 299 (1803)</w:t>
      </w:r>
      <w:r w:rsidRPr="00F13B82">
        <w:rPr>
          <w:rFonts w:ascii="Times New Roman" w:eastAsia="Times New Roman" w:hAnsi="Times New Roman" w:cs="Times New Roman"/>
          <w:bCs/>
          <w:sz w:val="28"/>
          <w:szCs w:val="28"/>
        </w:rPr>
        <w:tab/>
      </w:r>
      <w:r w:rsidRPr="00F13B82">
        <w:rPr>
          <w:rFonts w:ascii="Times New Roman" w:eastAsia="Times New Roman" w:hAnsi="Times New Roman" w:cs="Times New Roman"/>
          <w:bCs/>
          <w:sz w:val="28"/>
          <w:szCs w:val="28"/>
        </w:rPr>
        <w:tab/>
      </w:r>
      <w:r w:rsidR="00C86D9A">
        <w:rPr>
          <w:rFonts w:ascii="Times New Roman" w:eastAsia="Times New Roman" w:hAnsi="Times New Roman" w:cs="Times New Roman"/>
          <w:bCs/>
          <w:sz w:val="28"/>
          <w:szCs w:val="28"/>
        </w:rPr>
        <w:t>17</w:t>
      </w:r>
    </w:p>
    <w:p w14:paraId="4BBB7CFF" w14:textId="77777777" w:rsidR="00926890" w:rsidRPr="00F13B82" w:rsidRDefault="00926890"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p>
    <w:p w14:paraId="779D1B77" w14:textId="31824588" w:rsidR="007A63F2" w:rsidRPr="005B08E9" w:rsidRDefault="007A63F2" w:rsidP="007A63F2">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r w:rsidRPr="005F4CA0">
        <w:rPr>
          <w:rFonts w:ascii="Times New Roman" w:hAnsi="Times New Roman" w:cs="Times New Roman"/>
          <w:i/>
          <w:iCs/>
          <w:sz w:val="28"/>
          <w:szCs w:val="28"/>
        </w:rPr>
        <w:t>Trump v. Boyle</w:t>
      </w:r>
      <w:r w:rsidRPr="00271C0A">
        <w:rPr>
          <w:rFonts w:ascii="Times New Roman" w:hAnsi="Times New Roman" w:cs="Times New Roman"/>
          <w:sz w:val="28"/>
          <w:szCs w:val="28"/>
        </w:rPr>
        <w:t xml:space="preserve">, </w:t>
      </w:r>
      <w:r>
        <w:rPr>
          <w:rFonts w:ascii="Times New Roman" w:hAnsi="Times New Roman" w:cs="Times New Roman"/>
          <w:sz w:val="28"/>
          <w:szCs w:val="28"/>
        </w:rPr>
        <w:br/>
      </w:r>
      <w:r w:rsidRPr="00271C0A">
        <w:rPr>
          <w:rFonts w:ascii="Times New Roman" w:hAnsi="Times New Roman" w:cs="Times New Roman"/>
          <w:sz w:val="28"/>
          <w:szCs w:val="28"/>
        </w:rPr>
        <w:t>145 S. Ct. 2653 (2025)</w:t>
      </w:r>
      <w:r w:rsidRPr="005B08E9">
        <w:rPr>
          <w:rFonts w:ascii="Times New Roman" w:eastAsia="Times New Roman" w:hAnsi="Times New Roman" w:cs="Times New Roman"/>
          <w:bCs/>
          <w:sz w:val="28"/>
          <w:szCs w:val="28"/>
        </w:rPr>
        <w:tab/>
      </w:r>
      <w:r w:rsidRPr="005B08E9">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6</w:t>
      </w:r>
    </w:p>
    <w:p w14:paraId="613395BF" w14:textId="77777777" w:rsidR="007A63F2" w:rsidRDefault="007A63F2" w:rsidP="007A63F2">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i/>
          <w:iCs/>
          <w:sz w:val="28"/>
          <w:szCs w:val="28"/>
        </w:rPr>
      </w:pPr>
    </w:p>
    <w:p w14:paraId="5C629ABA" w14:textId="3B6CAC35" w:rsidR="005B08E9" w:rsidRPr="005B08E9" w:rsidRDefault="005B08E9" w:rsidP="005B08E9">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r w:rsidRPr="005B08E9">
        <w:rPr>
          <w:rFonts w:ascii="Times New Roman" w:eastAsia="Times New Roman" w:hAnsi="Times New Roman" w:cs="Times New Roman"/>
          <w:bCs/>
          <w:i/>
          <w:iCs/>
          <w:sz w:val="28"/>
          <w:szCs w:val="28"/>
        </w:rPr>
        <w:t>Trump v. Mazars USA, LLP</w:t>
      </w:r>
      <w:r w:rsidRPr="005B08E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br/>
      </w:r>
      <w:r w:rsidRPr="005B08E9">
        <w:rPr>
          <w:rFonts w:ascii="Times New Roman" w:eastAsia="Times New Roman" w:hAnsi="Times New Roman" w:cs="Times New Roman"/>
          <w:bCs/>
          <w:sz w:val="28"/>
          <w:szCs w:val="28"/>
        </w:rPr>
        <w:t>591 U.S. 848</w:t>
      </w:r>
      <w:r>
        <w:rPr>
          <w:rFonts w:ascii="Times New Roman" w:eastAsia="Times New Roman" w:hAnsi="Times New Roman" w:cs="Times New Roman"/>
          <w:bCs/>
          <w:sz w:val="28"/>
          <w:szCs w:val="28"/>
        </w:rPr>
        <w:t xml:space="preserve"> </w:t>
      </w:r>
      <w:r w:rsidRPr="005B08E9">
        <w:rPr>
          <w:rFonts w:ascii="Times New Roman" w:eastAsia="Times New Roman" w:hAnsi="Times New Roman" w:cs="Times New Roman"/>
          <w:bCs/>
          <w:sz w:val="28"/>
          <w:szCs w:val="28"/>
        </w:rPr>
        <w:t>(2020)</w:t>
      </w:r>
      <w:r w:rsidRPr="005B08E9">
        <w:rPr>
          <w:rFonts w:ascii="Times New Roman" w:eastAsia="Times New Roman" w:hAnsi="Times New Roman" w:cs="Times New Roman"/>
          <w:bCs/>
          <w:sz w:val="28"/>
          <w:szCs w:val="28"/>
        </w:rPr>
        <w:tab/>
      </w:r>
      <w:r w:rsidRPr="005B08E9">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4</w:t>
      </w:r>
      <w:r w:rsidR="008E14B8">
        <w:rPr>
          <w:rFonts w:ascii="Times New Roman" w:eastAsia="Times New Roman" w:hAnsi="Times New Roman" w:cs="Times New Roman"/>
          <w:bCs/>
          <w:sz w:val="28"/>
          <w:szCs w:val="28"/>
        </w:rPr>
        <w:t>, 29</w:t>
      </w:r>
    </w:p>
    <w:p w14:paraId="433DA17E" w14:textId="77777777" w:rsidR="005B08E9" w:rsidRDefault="005B08E9" w:rsidP="005B08E9">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i/>
          <w:iCs/>
          <w:sz w:val="28"/>
          <w:szCs w:val="28"/>
        </w:rPr>
      </w:pPr>
    </w:p>
    <w:p w14:paraId="502F5672" w14:textId="2C162688" w:rsidR="005B08E9" w:rsidRPr="005B08E9" w:rsidRDefault="005B08E9" w:rsidP="005B08E9">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r w:rsidRPr="005B08E9">
        <w:rPr>
          <w:rFonts w:ascii="Times New Roman" w:eastAsia="Times New Roman" w:hAnsi="Times New Roman" w:cs="Times New Roman"/>
          <w:bCs/>
          <w:i/>
          <w:iCs/>
          <w:sz w:val="28"/>
          <w:szCs w:val="28"/>
        </w:rPr>
        <w:t>Trump v. Wilcox</w:t>
      </w:r>
      <w:r w:rsidRPr="005B08E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br/>
      </w:r>
      <w:r w:rsidRPr="005B08E9">
        <w:rPr>
          <w:rFonts w:ascii="Times New Roman" w:eastAsia="Times New Roman" w:hAnsi="Times New Roman" w:cs="Times New Roman"/>
          <w:bCs/>
          <w:sz w:val="28"/>
          <w:szCs w:val="28"/>
        </w:rPr>
        <w:t>145 S. Ct. 1415</w:t>
      </w:r>
      <w:r>
        <w:rPr>
          <w:rFonts w:ascii="Times New Roman" w:eastAsia="Times New Roman" w:hAnsi="Times New Roman" w:cs="Times New Roman"/>
          <w:bCs/>
          <w:sz w:val="28"/>
          <w:szCs w:val="28"/>
        </w:rPr>
        <w:t xml:space="preserve"> </w:t>
      </w:r>
      <w:r w:rsidRPr="005B08E9">
        <w:rPr>
          <w:rFonts w:ascii="Times New Roman" w:eastAsia="Times New Roman" w:hAnsi="Times New Roman" w:cs="Times New Roman"/>
          <w:bCs/>
          <w:sz w:val="28"/>
          <w:szCs w:val="28"/>
        </w:rPr>
        <w:t>(2025)</w:t>
      </w:r>
      <w:r w:rsidRPr="005B08E9">
        <w:rPr>
          <w:rFonts w:ascii="Times New Roman" w:eastAsia="Times New Roman" w:hAnsi="Times New Roman" w:cs="Times New Roman"/>
          <w:bCs/>
          <w:sz w:val="28"/>
          <w:szCs w:val="28"/>
        </w:rPr>
        <w:tab/>
      </w:r>
      <w:r w:rsidRPr="005B08E9">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2</w:t>
      </w:r>
      <w:r w:rsidR="007A63F2">
        <w:rPr>
          <w:rFonts w:ascii="Times New Roman" w:eastAsia="Times New Roman" w:hAnsi="Times New Roman" w:cs="Times New Roman"/>
          <w:bCs/>
          <w:sz w:val="28"/>
          <w:szCs w:val="28"/>
        </w:rPr>
        <w:t>, 8</w:t>
      </w:r>
    </w:p>
    <w:p w14:paraId="7B4663AF" w14:textId="77777777" w:rsidR="005B08E9" w:rsidRDefault="005B08E9"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i/>
          <w:iCs/>
          <w:sz w:val="28"/>
          <w:szCs w:val="28"/>
        </w:rPr>
      </w:pPr>
    </w:p>
    <w:p w14:paraId="72B72FCE" w14:textId="6746C114" w:rsidR="00926890" w:rsidRPr="00F13B82" w:rsidRDefault="00926890"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r w:rsidRPr="00F13B82">
        <w:rPr>
          <w:rFonts w:ascii="Times New Roman" w:eastAsia="Times New Roman" w:hAnsi="Times New Roman" w:cs="Times New Roman"/>
          <w:bCs/>
          <w:i/>
          <w:iCs/>
          <w:sz w:val="28"/>
          <w:szCs w:val="28"/>
        </w:rPr>
        <w:t>United States v. Curtiss-Wright Exp. Corp.</w:t>
      </w:r>
      <w:r w:rsidRPr="00F13B82">
        <w:rPr>
          <w:rFonts w:ascii="Times New Roman" w:eastAsia="Times New Roman" w:hAnsi="Times New Roman" w:cs="Times New Roman"/>
          <w:bCs/>
          <w:sz w:val="28"/>
          <w:szCs w:val="28"/>
        </w:rPr>
        <w:t>,</w:t>
      </w:r>
      <w:r w:rsidRPr="00F13B82">
        <w:rPr>
          <w:rFonts w:ascii="Times New Roman" w:eastAsia="Times New Roman" w:hAnsi="Times New Roman" w:cs="Times New Roman"/>
          <w:bCs/>
          <w:sz w:val="28"/>
          <w:szCs w:val="28"/>
        </w:rPr>
        <w:br/>
        <w:t>299 U.S. 304 (1936)</w:t>
      </w:r>
      <w:r w:rsidRPr="00F13B82">
        <w:rPr>
          <w:rFonts w:ascii="Times New Roman" w:eastAsia="Times New Roman" w:hAnsi="Times New Roman" w:cs="Times New Roman"/>
          <w:bCs/>
          <w:sz w:val="28"/>
          <w:szCs w:val="28"/>
        </w:rPr>
        <w:tab/>
      </w:r>
      <w:r w:rsidRPr="00F13B82">
        <w:rPr>
          <w:rFonts w:ascii="Times New Roman" w:eastAsia="Times New Roman" w:hAnsi="Times New Roman" w:cs="Times New Roman"/>
          <w:bCs/>
          <w:sz w:val="28"/>
          <w:szCs w:val="28"/>
        </w:rPr>
        <w:tab/>
      </w:r>
      <w:r w:rsidR="00C86D9A">
        <w:rPr>
          <w:rFonts w:ascii="Times New Roman" w:eastAsia="Times New Roman" w:hAnsi="Times New Roman" w:cs="Times New Roman"/>
          <w:bCs/>
          <w:sz w:val="28"/>
          <w:szCs w:val="28"/>
        </w:rPr>
        <w:t>14</w:t>
      </w:r>
    </w:p>
    <w:p w14:paraId="2576EE60" w14:textId="77777777" w:rsidR="00926890" w:rsidRPr="00F13B82" w:rsidRDefault="00926890" w:rsidP="003F24A7">
      <w:pPr>
        <w:keepLines/>
        <w:tabs>
          <w:tab w:val="left" w:pos="720"/>
          <w:tab w:val="right" w:leader="dot" w:pos="8190"/>
          <w:tab w:val="right" w:pos="9360"/>
        </w:tabs>
        <w:spacing w:after="0" w:line="280" w:lineRule="exact"/>
        <w:ind w:right="648"/>
        <w:rPr>
          <w:rFonts w:ascii="Times New Roman" w:eastAsia="Times New Roman" w:hAnsi="Times New Roman" w:cs="Times New Roman"/>
          <w:bCs/>
          <w:sz w:val="28"/>
          <w:szCs w:val="28"/>
        </w:rPr>
      </w:pPr>
    </w:p>
    <w:p w14:paraId="28F81F8E" w14:textId="17EA65D3" w:rsidR="00CD3096" w:rsidRPr="00F13B82" w:rsidRDefault="00CD3096" w:rsidP="00CD3096">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r w:rsidRPr="00DC2C59">
        <w:rPr>
          <w:rFonts w:ascii="Times New Roman" w:hAnsi="Times New Roman" w:cs="Times New Roman"/>
          <w:i/>
          <w:iCs/>
          <w:sz w:val="28"/>
          <w:szCs w:val="28"/>
        </w:rPr>
        <w:t>U.S. ex rel. Goodrich v. Guthrie</w:t>
      </w:r>
      <w:r w:rsidRPr="0051408B">
        <w:rPr>
          <w:rFonts w:ascii="Times New Roman" w:hAnsi="Times New Roman" w:cs="Times New Roman"/>
          <w:sz w:val="28"/>
          <w:szCs w:val="28"/>
        </w:rPr>
        <w:t xml:space="preserve">, </w:t>
      </w:r>
      <w:r>
        <w:rPr>
          <w:rFonts w:ascii="Times New Roman" w:hAnsi="Times New Roman" w:cs="Times New Roman"/>
          <w:sz w:val="28"/>
          <w:szCs w:val="28"/>
        </w:rPr>
        <w:br/>
      </w:r>
      <w:r w:rsidRPr="0051408B">
        <w:rPr>
          <w:rFonts w:ascii="Times New Roman" w:hAnsi="Times New Roman" w:cs="Times New Roman"/>
          <w:sz w:val="28"/>
          <w:szCs w:val="28"/>
        </w:rPr>
        <w:t>58 U.S. 284</w:t>
      </w:r>
      <w:r>
        <w:rPr>
          <w:rFonts w:ascii="Times New Roman" w:hAnsi="Times New Roman" w:cs="Times New Roman"/>
          <w:sz w:val="28"/>
          <w:szCs w:val="28"/>
        </w:rPr>
        <w:t xml:space="preserve"> </w:t>
      </w:r>
      <w:r w:rsidRPr="0051408B">
        <w:rPr>
          <w:rFonts w:ascii="Times New Roman" w:hAnsi="Times New Roman" w:cs="Times New Roman"/>
          <w:sz w:val="28"/>
          <w:szCs w:val="28"/>
        </w:rPr>
        <w:t>(1854)</w:t>
      </w:r>
      <w:r w:rsidRPr="00F13B82">
        <w:rPr>
          <w:rFonts w:ascii="Times New Roman" w:eastAsia="Times New Roman" w:hAnsi="Times New Roman" w:cs="Times New Roman"/>
          <w:bCs/>
          <w:sz w:val="28"/>
          <w:szCs w:val="28"/>
        </w:rPr>
        <w:tab/>
      </w:r>
      <w:r w:rsidRPr="00F13B82">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25</w:t>
      </w:r>
    </w:p>
    <w:p w14:paraId="51DF5656" w14:textId="77777777" w:rsidR="00CD3096" w:rsidRPr="00F13B82" w:rsidRDefault="00CD3096" w:rsidP="00CD3096">
      <w:pPr>
        <w:keepLines/>
        <w:tabs>
          <w:tab w:val="left" w:pos="720"/>
          <w:tab w:val="right" w:leader="dot" w:pos="8190"/>
          <w:tab w:val="right" w:pos="9360"/>
        </w:tabs>
        <w:spacing w:after="0" w:line="280" w:lineRule="exact"/>
        <w:ind w:right="648"/>
        <w:rPr>
          <w:rFonts w:ascii="Times New Roman" w:eastAsia="Times New Roman" w:hAnsi="Times New Roman" w:cs="Times New Roman"/>
          <w:bCs/>
          <w:sz w:val="28"/>
          <w:szCs w:val="28"/>
        </w:rPr>
      </w:pPr>
    </w:p>
    <w:p w14:paraId="6558C8A6" w14:textId="2FE8C824" w:rsidR="008E14B8" w:rsidRPr="00F13B82" w:rsidRDefault="008E14B8" w:rsidP="008E14B8">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r w:rsidRPr="00DC2C59">
        <w:rPr>
          <w:rFonts w:ascii="Times New Roman" w:hAnsi="Times New Roman" w:cs="Times New Roman"/>
          <w:i/>
          <w:iCs/>
          <w:sz w:val="28"/>
          <w:szCs w:val="28"/>
        </w:rPr>
        <w:t>United States v. Perkins</w:t>
      </w:r>
      <w:r w:rsidRPr="003834F9">
        <w:rPr>
          <w:rFonts w:ascii="Times New Roman" w:hAnsi="Times New Roman" w:cs="Times New Roman"/>
          <w:sz w:val="28"/>
          <w:szCs w:val="28"/>
        </w:rPr>
        <w:t xml:space="preserve">, </w:t>
      </w:r>
      <w:r>
        <w:rPr>
          <w:rFonts w:ascii="Times New Roman" w:hAnsi="Times New Roman" w:cs="Times New Roman"/>
          <w:sz w:val="28"/>
          <w:szCs w:val="28"/>
        </w:rPr>
        <w:br/>
      </w:r>
      <w:r w:rsidRPr="003834F9">
        <w:rPr>
          <w:rFonts w:ascii="Times New Roman" w:hAnsi="Times New Roman" w:cs="Times New Roman"/>
          <w:sz w:val="28"/>
          <w:szCs w:val="28"/>
        </w:rPr>
        <w:t>116 U.S. 483</w:t>
      </w:r>
      <w:r>
        <w:rPr>
          <w:rFonts w:ascii="Times New Roman" w:hAnsi="Times New Roman" w:cs="Times New Roman"/>
          <w:sz w:val="28"/>
          <w:szCs w:val="28"/>
        </w:rPr>
        <w:t xml:space="preserve"> </w:t>
      </w:r>
      <w:r w:rsidRPr="003834F9">
        <w:rPr>
          <w:rFonts w:ascii="Times New Roman" w:hAnsi="Times New Roman" w:cs="Times New Roman"/>
          <w:sz w:val="28"/>
          <w:szCs w:val="28"/>
        </w:rPr>
        <w:t>(1886)</w:t>
      </w:r>
      <w:r w:rsidRPr="00F13B82">
        <w:rPr>
          <w:rFonts w:ascii="Times New Roman" w:eastAsia="Times New Roman" w:hAnsi="Times New Roman" w:cs="Times New Roman"/>
          <w:bCs/>
          <w:sz w:val="28"/>
          <w:szCs w:val="28"/>
        </w:rPr>
        <w:tab/>
      </w:r>
      <w:r w:rsidRPr="00F13B82">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27</w:t>
      </w:r>
    </w:p>
    <w:p w14:paraId="1A167B79" w14:textId="77777777" w:rsidR="008E14B8" w:rsidRPr="00F13B82" w:rsidRDefault="008E14B8" w:rsidP="008E14B8">
      <w:pPr>
        <w:keepLines/>
        <w:tabs>
          <w:tab w:val="left" w:pos="720"/>
          <w:tab w:val="right" w:leader="dot" w:pos="8190"/>
          <w:tab w:val="right" w:pos="9360"/>
        </w:tabs>
        <w:spacing w:after="0" w:line="280" w:lineRule="exact"/>
        <w:ind w:right="648"/>
        <w:rPr>
          <w:rFonts w:ascii="Times New Roman" w:eastAsia="Times New Roman" w:hAnsi="Times New Roman" w:cs="Times New Roman"/>
          <w:bCs/>
          <w:sz w:val="28"/>
          <w:szCs w:val="28"/>
        </w:rPr>
      </w:pPr>
    </w:p>
    <w:p w14:paraId="386FE837" w14:textId="416C4496" w:rsidR="00926890" w:rsidRPr="00F13B82" w:rsidRDefault="00926890"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r w:rsidRPr="00F13B82">
        <w:rPr>
          <w:rFonts w:ascii="Times New Roman" w:eastAsia="Times New Roman" w:hAnsi="Times New Roman" w:cs="Times New Roman"/>
          <w:bCs/>
          <w:i/>
          <w:iCs/>
          <w:sz w:val="28"/>
          <w:szCs w:val="28"/>
        </w:rPr>
        <w:t>Wiener v. United States</w:t>
      </w:r>
      <w:r w:rsidRPr="00F13B82">
        <w:rPr>
          <w:rFonts w:ascii="Times New Roman" w:eastAsia="Times New Roman" w:hAnsi="Times New Roman" w:cs="Times New Roman"/>
          <w:bCs/>
          <w:sz w:val="28"/>
          <w:szCs w:val="28"/>
        </w:rPr>
        <w:t>,</w:t>
      </w:r>
      <w:r w:rsidRPr="00F13B82">
        <w:rPr>
          <w:rFonts w:ascii="Times New Roman" w:eastAsia="Times New Roman" w:hAnsi="Times New Roman" w:cs="Times New Roman"/>
          <w:bCs/>
          <w:sz w:val="28"/>
          <w:szCs w:val="28"/>
        </w:rPr>
        <w:br/>
        <w:t>357 U.S. 349 (1958)</w:t>
      </w:r>
      <w:r w:rsidRPr="00F13B82">
        <w:rPr>
          <w:rFonts w:ascii="Times New Roman" w:eastAsia="Times New Roman" w:hAnsi="Times New Roman" w:cs="Times New Roman"/>
          <w:bCs/>
          <w:sz w:val="28"/>
          <w:szCs w:val="28"/>
        </w:rPr>
        <w:tab/>
      </w:r>
      <w:r w:rsidRPr="00F13B82">
        <w:rPr>
          <w:rFonts w:ascii="Times New Roman" w:eastAsia="Times New Roman" w:hAnsi="Times New Roman" w:cs="Times New Roman"/>
          <w:bCs/>
          <w:sz w:val="28"/>
          <w:szCs w:val="28"/>
        </w:rPr>
        <w:tab/>
      </w:r>
      <w:r w:rsidR="005B08E9">
        <w:rPr>
          <w:rFonts w:ascii="Times New Roman" w:eastAsia="Times New Roman" w:hAnsi="Times New Roman" w:cs="Times New Roman"/>
          <w:bCs/>
          <w:sz w:val="28"/>
          <w:szCs w:val="28"/>
        </w:rPr>
        <w:t>2</w:t>
      </w:r>
    </w:p>
    <w:p w14:paraId="2986346D" w14:textId="77777777" w:rsidR="007B0263" w:rsidRPr="00F13B82" w:rsidRDefault="007B0263"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p>
    <w:p w14:paraId="15AA77E6" w14:textId="089A7DC7" w:rsidR="00926890" w:rsidRPr="00F13B82" w:rsidRDefault="00926890"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r w:rsidRPr="00F13B82">
        <w:rPr>
          <w:rFonts w:ascii="Times New Roman" w:eastAsia="Times New Roman" w:hAnsi="Times New Roman" w:cs="Times New Roman"/>
          <w:bCs/>
          <w:i/>
          <w:iCs/>
          <w:sz w:val="28"/>
          <w:szCs w:val="28"/>
        </w:rPr>
        <w:t>Youngstown Sheet &amp; Tube Co. v. Sawyer</w:t>
      </w:r>
      <w:r w:rsidRPr="00F13B82">
        <w:rPr>
          <w:rFonts w:ascii="Times New Roman" w:eastAsia="Times New Roman" w:hAnsi="Times New Roman" w:cs="Times New Roman"/>
          <w:bCs/>
          <w:sz w:val="28"/>
          <w:szCs w:val="28"/>
        </w:rPr>
        <w:t>,</w:t>
      </w:r>
    </w:p>
    <w:p w14:paraId="47C67F0E" w14:textId="2717D485" w:rsidR="00926890" w:rsidRPr="00F13B82" w:rsidRDefault="00955372"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r w:rsidRPr="00F13B82">
        <w:rPr>
          <w:rFonts w:ascii="Times New Roman" w:eastAsia="Times New Roman" w:hAnsi="Times New Roman" w:cs="Times New Roman"/>
          <w:bCs/>
          <w:sz w:val="28"/>
          <w:szCs w:val="28"/>
        </w:rPr>
        <w:tab/>
      </w:r>
      <w:r w:rsidR="00926890" w:rsidRPr="00F13B82">
        <w:rPr>
          <w:rFonts w:ascii="Times New Roman" w:eastAsia="Times New Roman" w:hAnsi="Times New Roman" w:cs="Times New Roman"/>
          <w:bCs/>
          <w:sz w:val="28"/>
          <w:szCs w:val="28"/>
        </w:rPr>
        <w:t>343 U.S. 579</w:t>
      </w:r>
      <w:r w:rsidR="001A0633" w:rsidRPr="00F13B82">
        <w:rPr>
          <w:rFonts w:ascii="Times New Roman" w:eastAsia="Times New Roman" w:hAnsi="Times New Roman" w:cs="Times New Roman"/>
          <w:bCs/>
          <w:sz w:val="28"/>
          <w:szCs w:val="28"/>
        </w:rPr>
        <w:t xml:space="preserve"> (1952)</w:t>
      </w:r>
      <w:r w:rsidR="00926890" w:rsidRPr="00F13B82">
        <w:rPr>
          <w:rFonts w:ascii="Times New Roman" w:eastAsia="Times New Roman" w:hAnsi="Times New Roman" w:cs="Times New Roman"/>
          <w:bCs/>
          <w:sz w:val="28"/>
          <w:szCs w:val="28"/>
        </w:rPr>
        <w:tab/>
      </w:r>
      <w:r w:rsidR="00926890" w:rsidRPr="00F13B82">
        <w:rPr>
          <w:rFonts w:ascii="Times New Roman" w:eastAsia="Times New Roman" w:hAnsi="Times New Roman" w:cs="Times New Roman"/>
          <w:bCs/>
          <w:sz w:val="28"/>
          <w:szCs w:val="28"/>
        </w:rPr>
        <w:tab/>
      </w:r>
      <w:r w:rsidR="005B08E9">
        <w:rPr>
          <w:rFonts w:ascii="Times New Roman" w:eastAsia="Times New Roman" w:hAnsi="Times New Roman" w:cs="Times New Roman"/>
          <w:bCs/>
          <w:sz w:val="28"/>
          <w:szCs w:val="28"/>
        </w:rPr>
        <w:t>5</w:t>
      </w:r>
      <w:r w:rsidR="00C86D9A">
        <w:rPr>
          <w:rFonts w:ascii="Times New Roman" w:eastAsia="Times New Roman" w:hAnsi="Times New Roman" w:cs="Times New Roman"/>
          <w:bCs/>
          <w:sz w:val="28"/>
          <w:szCs w:val="28"/>
        </w:rPr>
        <w:t>, 12</w:t>
      </w:r>
    </w:p>
    <w:p w14:paraId="15CC1685" w14:textId="77777777" w:rsidR="00841E7E" w:rsidRPr="00F13B82" w:rsidRDefault="00841E7E"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i/>
          <w:iCs/>
          <w:sz w:val="28"/>
          <w:szCs w:val="28"/>
        </w:rPr>
      </w:pPr>
    </w:p>
    <w:p w14:paraId="51C4B8A3" w14:textId="7B32743B" w:rsidR="00926890" w:rsidRPr="00F13B82" w:rsidRDefault="00926890"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r w:rsidRPr="00F13B82">
        <w:rPr>
          <w:rFonts w:ascii="Times New Roman" w:eastAsia="Times New Roman" w:hAnsi="Times New Roman" w:cs="Times New Roman"/>
          <w:bCs/>
          <w:i/>
          <w:iCs/>
          <w:sz w:val="28"/>
          <w:szCs w:val="28"/>
        </w:rPr>
        <w:t>Zivotofsky v. Kerry</w:t>
      </w:r>
      <w:r w:rsidRPr="00F13B82">
        <w:rPr>
          <w:rFonts w:ascii="Times New Roman" w:eastAsia="Times New Roman" w:hAnsi="Times New Roman" w:cs="Times New Roman"/>
          <w:bCs/>
          <w:sz w:val="28"/>
          <w:szCs w:val="28"/>
        </w:rPr>
        <w:t>,</w:t>
      </w:r>
      <w:r w:rsidRPr="00F13B82">
        <w:rPr>
          <w:rFonts w:ascii="Times New Roman" w:eastAsia="Times New Roman" w:hAnsi="Times New Roman" w:cs="Times New Roman"/>
          <w:bCs/>
          <w:sz w:val="28"/>
          <w:szCs w:val="28"/>
        </w:rPr>
        <w:br/>
        <w:t>576 U.S. 1 (2015)</w:t>
      </w:r>
      <w:r w:rsidRPr="00F13B82">
        <w:rPr>
          <w:rFonts w:ascii="Times New Roman" w:eastAsia="Times New Roman" w:hAnsi="Times New Roman" w:cs="Times New Roman"/>
          <w:bCs/>
          <w:sz w:val="28"/>
          <w:szCs w:val="28"/>
        </w:rPr>
        <w:tab/>
      </w:r>
      <w:r w:rsidRPr="00F13B82">
        <w:rPr>
          <w:rFonts w:ascii="Times New Roman" w:eastAsia="Times New Roman" w:hAnsi="Times New Roman" w:cs="Times New Roman"/>
          <w:bCs/>
          <w:sz w:val="28"/>
          <w:szCs w:val="28"/>
        </w:rPr>
        <w:tab/>
      </w:r>
      <w:r w:rsidR="005B08E9">
        <w:rPr>
          <w:rFonts w:ascii="Times New Roman" w:eastAsia="Times New Roman" w:hAnsi="Times New Roman" w:cs="Times New Roman"/>
          <w:bCs/>
          <w:sz w:val="28"/>
          <w:szCs w:val="28"/>
        </w:rPr>
        <w:t>4</w:t>
      </w:r>
      <w:r w:rsidR="00C86D9A">
        <w:rPr>
          <w:rFonts w:ascii="Times New Roman" w:eastAsia="Times New Roman" w:hAnsi="Times New Roman" w:cs="Times New Roman"/>
          <w:bCs/>
          <w:sz w:val="28"/>
          <w:szCs w:val="28"/>
        </w:rPr>
        <w:t>, 12</w:t>
      </w:r>
    </w:p>
    <w:p w14:paraId="02EC1D7C" w14:textId="77777777" w:rsidR="00926890" w:rsidRPr="00F13B82" w:rsidRDefault="00926890"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bCs/>
          <w:sz w:val="28"/>
          <w:szCs w:val="28"/>
        </w:rPr>
      </w:pPr>
    </w:p>
    <w:p w14:paraId="3733D079" w14:textId="0B150C8C" w:rsidR="00926890" w:rsidRPr="00F13B82" w:rsidRDefault="00926890" w:rsidP="00926890">
      <w:pPr>
        <w:tabs>
          <w:tab w:val="right" w:leader="dot" w:pos="8460"/>
        </w:tabs>
        <w:spacing w:after="0" w:line="480" w:lineRule="auto"/>
        <w:ind w:left="274" w:right="1526" w:hanging="274"/>
        <w:rPr>
          <w:rFonts w:ascii="Times New Roman" w:eastAsia="Times New Roman" w:hAnsi="Times New Roman" w:cs="Times New Roman"/>
          <w:iCs/>
          <w:sz w:val="28"/>
          <w:szCs w:val="28"/>
        </w:rPr>
      </w:pPr>
      <w:r w:rsidRPr="00F13B82">
        <w:rPr>
          <w:rFonts w:ascii="Times New Roman" w:hAnsi="Times New Roman" w:cs="Times New Roman"/>
          <w:sz w:val="28"/>
          <w:szCs w:val="28"/>
          <w:u w:val="single"/>
        </w:rPr>
        <w:t>Constitutional Provisions, Statutes, and Legislative Materials</w:t>
      </w:r>
    </w:p>
    <w:p w14:paraId="2108194F" w14:textId="7B3E19C9" w:rsidR="008E14B8" w:rsidRDefault="008E14B8" w:rsidP="008E14B8">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r w:rsidRPr="008E14B8">
        <w:rPr>
          <w:rFonts w:ascii="Times New Roman" w:eastAsia="Times New Roman" w:hAnsi="Times New Roman" w:cs="Times New Roman"/>
          <w:iCs/>
          <w:sz w:val="28"/>
          <w:szCs w:val="28"/>
        </w:rPr>
        <w:t>Act of Sept. 4, 1789, ch. 20, 1 Stat. 73</w:t>
      </w:r>
      <w:r w:rsidRPr="00F13B82">
        <w:rPr>
          <w:rFonts w:ascii="Times New Roman" w:eastAsia="Times New Roman" w:hAnsi="Times New Roman" w:cs="Times New Roman"/>
          <w:iCs/>
          <w:sz w:val="28"/>
          <w:szCs w:val="28"/>
        </w:rPr>
        <w:tab/>
      </w:r>
      <w:r w:rsidRPr="00F13B82">
        <w:rPr>
          <w:rFonts w:ascii="Times New Roman" w:eastAsia="Times New Roman" w:hAnsi="Times New Roman" w:cs="Times New Roman"/>
          <w:iCs/>
          <w:sz w:val="28"/>
          <w:szCs w:val="28"/>
        </w:rPr>
        <w:tab/>
      </w:r>
      <w:r>
        <w:rPr>
          <w:rFonts w:ascii="Times New Roman" w:eastAsia="Times New Roman" w:hAnsi="Times New Roman" w:cs="Times New Roman"/>
          <w:iCs/>
          <w:sz w:val="28"/>
          <w:szCs w:val="28"/>
        </w:rPr>
        <w:t>26</w:t>
      </w:r>
    </w:p>
    <w:p w14:paraId="4EBFAE16" w14:textId="77777777" w:rsidR="008E14B8" w:rsidRDefault="008E14B8" w:rsidP="008E14B8">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p>
    <w:p w14:paraId="67264FBA" w14:textId="20DDF563" w:rsidR="008E14B8" w:rsidRDefault="008E14B8" w:rsidP="008E14B8">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r w:rsidRPr="008E14B8">
        <w:rPr>
          <w:rFonts w:ascii="Times New Roman" w:hAnsi="Times New Roman" w:cs="Times New Roman"/>
          <w:sz w:val="28"/>
          <w:szCs w:val="28"/>
        </w:rPr>
        <w:t>Act of Feb. 27, 1801, ch. 15, 2 Stat. 103</w:t>
      </w:r>
      <w:r>
        <w:rPr>
          <w:rFonts w:ascii="Times New Roman" w:hAnsi="Times New Roman" w:cs="Times New Roman"/>
          <w:sz w:val="28"/>
          <w:szCs w:val="28"/>
        </w:rPr>
        <w:tab/>
      </w:r>
      <w:r>
        <w:rPr>
          <w:rFonts w:ascii="Times New Roman" w:hAnsi="Times New Roman" w:cs="Times New Roman"/>
          <w:sz w:val="28"/>
          <w:szCs w:val="28"/>
        </w:rPr>
        <w:tab/>
        <w:t>26</w:t>
      </w:r>
    </w:p>
    <w:p w14:paraId="43CD7CF8" w14:textId="77777777" w:rsidR="008E14B8" w:rsidRDefault="008E14B8" w:rsidP="008E14B8">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p>
    <w:p w14:paraId="5E7A79A0" w14:textId="77777777" w:rsidR="00E91DA4" w:rsidRPr="00F13B82" w:rsidRDefault="00E91DA4" w:rsidP="00E91DA4">
      <w:pPr>
        <w:keepNext/>
        <w:keepLines/>
        <w:spacing w:after="0" w:line="240" w:lineRule="auto"/>
        <w:jc w:val="center"/>
        <w:rPr>
          <w:rFonts w:ascii="Times New Roman" w:eastAsia="Times New Roman" w:hAnsi="Times New Roman" w:cs="Times New Roman"/>
          <w:b/>
          <w:bCs/>
          <w:noProof/>
          <w:sz w:val="28"/>
          <w:szCs w:val="28"/>
        </w:rPr>
      </w:pPr>
      <w:r w:rsidRPr="00F13B82">
        <w:rPr>
          <w:rFonts w:ascii="Times New Roman" w:eastAsia="Times New Roman" w:hAnsi="Times New Roman" w:cs="Times New Roman"/>
          <w:b/>
          <w:bCs/>
          <w:noProof/>
          <w:sz w:val="28"/>
          <w:szCs w:val="28"/>
        </w:rPr>
        <w:lastRenderedPageBreak/>
        <w:t>TABLE OF AUTHORITIES – cont’d</w:t>
      </w:r>
    </w:p>
    <w:p w14:paraId="1B98C512" w14:textId="77777777" w:rsidR="00E91DA4" w:rsidRPr="00EA4C27" w:rsidRDefault="00E91DA4" w:rsidP="00E91DA4">
      <w:pPr>
        <w:keepNext/>
        <w:keepLines/>
        <w:spacing w:after="200" w:line="480" w:lineRule="exact"/>
        <w:jc w:val="right"/>
        <w:outlineLvl w:val="0"/>
        <w:rPr>
          <w:rFonts w:ascii="Times New Roman" w:eastAsia="Times New Roman" w:hAnsi="Times New Roman" w:cs="Times New Roman"/>
          <w:bCs/>
          <w:sz w:val="28"/>
          <w:szCs w:val="28"/>
        </w:rPr>
      </w:pPr>
      <w:r w:rsidRPr="00F13B82">
        <w:rPr>
          <w:rFonts w:ascii="Times New Roman" w:eastAsia="Times New Roman" w:hAnsi="Times New Roman" w:cs="Times New Roman"/>
          <w:b/>
          <w:sz w:val="28"/>
          <w:szCs w:val="28"/>
        </w:rPr>
        <w:t>Page(s)</w:t>
      </w:r>
    </w:p>
    <w:p w14:paraId="5FDBE972" w14:textId="0452836E" w:rsidR="00A614D8" w:rsidRDefault="00A614D8"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r w:rsidRPr="00F13B82">
        <w:rPr>
          <w:rFonts w:ascii="Times New Roman" w:hAnsi="Times New Roman" w:cs="Times New Roman"/>
          <w:sz w:val="28"/>
          <w:szCs w:val="28"/>
        </w:rPr>
        <w:t>Act of May 15, 1820, ch. 102, 3 Stat. 582</w:t>
      </w:r>
      <w:r>
        <w:rPr>
          <w:rFonts w:ascii="Times New Roman" w:hAnsi="Times New Roman" w:cs="Times New Roman"/>
          <w:sz w:val="28"/>
          <w:szCs w:val="28"/>
        </w:rPr>
        <w:tab/>
      </w:r>
      <w:r>
        <w:rPr>
          <w:rFonts w:ascii="Times New Roman" w:hAnsi="Times New Roman" w:cs="Times New Roman"/>
          <w:sz w:val="28"/>
          <w:szCs w:val="28"/>
        </w:rPr>
        <w:tab/>
      </w:r>
      <w:r w:rsidR="008E14B8">
        <w:rPr>
          <w:rFonts w:ascii="Times New Roman" w:hAnsi="Times New Roman" w:cs="Times New Roman"/>
          <w:sz w:val="28"/>
          <w:szCs w:val="28"/>
        </w:rPr>
        <w:t>26</w:t>
      </w:r>
    </w:p>
    <w:p w14:paraId="1C2DDEE7" w14:textId="77777777" w:rsidR="003F24A7" w:rsidRDefault="003F24A7"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p>
    <w:p w14:paraId="11051AB9" w14:textId="3DD8A77E" w:rsidR="008E14B8" w:rsidRPr="00F13B82" w:rsidRDefault="008E14B8" w:rsidP="008E14B8">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r>
        <w:rPr>
          <w:rFonts w:ascii="Times New Roman" w:hAnsi="Times New Roman" w:cs="Times New Roman"/>
          <w:sz w:val="28"/>
          <w:szCs w:val="28"/>
        </w:rPr>
        <w:t xml:space="preserve">Act of </w:t>
      </w:r>
      <w:r w:rsidRPr="008E14B8">
        <w:rPr>
          <w:rFonts w:ascii="Times New Roman" w:hAnsi="Times New Roman" w:cs="Times New Roman"/>
          <w:sz w:val="28"/>
          <w:szCs w:val="28"/>
        </w:rPr>
        <w:t>July 2, 1836, ch. 270, 5 Stat. 80</w:t>
      </w:r>
      <w:r>
        <w:rPr>
          <w:rFonts w:ascii="Times New Roman" w:hAnsi="Times New Roman" w:cs="Times New Roman"/>
          <w:sz w:val="28"/>
          <w:szCs w:val="28"/>
        </w:rPr>
        <w:tab/>
      </w:r>
      <w:r>
        <w:rPr>
          <w:rFonts w:ascii="Times New Roman" w:hAnsi="Times New Roman" w:cs="Times New Roman"/>
          <w:sz w:val="28"/>
          <w:szCs w:val="28"/>
        </w:rPr>
        <w:tab/>
        <w:t>26</w:t>
      </w:r>
    </w:p>
    <w:p w14:paraId="0BDED672" w14:textId="77777777" w:rsidR="008E14B8" w:rsidRPr="00F13B82" w:rsidRDefault="008E14B8" w:rsidP="008E14B8">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p>
    <w:p w14:paraId="1F9216FF" w14:textId="09AA9A84" w:rsidR="003F24A7" w:rsidRPr="00F13B82" w:rsidRDefault="003F24A7"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r w:rsidRPr="00F13B82">
        <w:rPr>
          <w:rFonts w:ascii="Times New Roman" w:hAnsi="Times New Roman" w:cs="Times New Roman"/>
          <w:sz w:val="28"/>
          <w:szCs w:val="28"/>
        </w:rPr>
        <w:t>Act of Feb</w:t>
      </w:r>
      <w:r>
        <w:rPr>
          <w:rFonts w:ascii="Times New Roman" w:hAnsi="Times New Roman" w:cs="Times New Roman"/>
          <w:sz w:val="28"/>
          <w:szCs w:val="28"/>
        </w:rPr>
        <w:t>.</w:t>
      </w:r>
      <w:r w:rsidRPr="00F13B82">
        <w:rPr>
          <w:rFonts w:ascii="Times New Roman" w:hAnsi="Times New Roman" w:cs="Times New Roman"/>
          <w:sz w:val="28"/>
          <w:szCs w:val="28"/>
        </w:rPr>
        <w:t xml:space="preserve"> 24, 1855, ch. 122, 10 Stat. 612</w:t>
      </w:r>
      <w:r>
        <w:rPr>
          <w:rFonts w:ascii="Times New Roman" w:hAnsi="Times New Roman" w:cs="Times New Roman"/>
          <w:sz w:val="28"/>
          <w:szCs w:val="28"/>
        </w:rPr>
        <w:tab/>
      </w:r>
      <w:r>
        <w:rPr>
          <w:rFonts w:ascii="Times New Roman" w:hAnsi="Times New Roman" w:cs="Times New Roman"/>
          <w:sz w:val="28"/>
          <w:szCs w:val="28"/>
        </w:rPr>
        <w:tab/>
      </w:r>
      <w:r w:rsidR="008E14B8">
        <w:rPr>
          <w:rFonts w:ascii="Times New Roman" w:hAnsi="Times New Roman" w:cs="Times New Roman"/>
          <w:sz w:val="28"/>
          <w:szCs w:val="28"/>
        </w:rPr>
        <w:t>27</w:t>
      </w:r>
    </w:p>
    <w:p w14:paraId="5F9D71EE" w14:textId="77777777" w:rsidR="003F24A7" w:rsidRDefault="003F24A7" w:rsidP="00E91DA4">
      <w:pPr>
        <w:keepLines/>
        <w:tabs>
          <w:tab w:val="left" w:pos="720"/>
          <w:tab w:val="right" w:leader="dot" w:pos="8190"/>
          <w:tab w:val="right" w:pos="9360"/>
        </w:tabs>
        <w:spacing w:after="0" w:line="280" w:lineRule="exact"/>
        <w:ind w:right="648"/>
        <w:rPr>
          <w:rFonts w:ascii="Times New Roman" w:hAnsi="Times New Roman" w:cs="Times New Roman"/>
          <w:sz w:val="28"/>
          <w:szCs w:val="28"/>
        </w:rPr>
      </w:pPr>
    </w:p>
    <w:p w14:paraId="512F3C8B" w14:textId="36A61F98" w:rsidR="003F24A7" w:rsidRPr="00F13B82" w:rsidRDefault="003F24A7"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r w:rsidRPr="00F13B82">
        <w:rPr>
          <w:rFonts w:ascii="Times New Roman" w:hAnsi="Times New Roman" w:cs="Times New Roman"/>
          <w:sz w:val="28"/>
          <w:szCs w:val="28"/>
        </w:rPr>
        <w:t>Act of June 3, 1864, ch. 106, 13 Stat. 100</w:t>
      </w:r>
      <w:r>
        <w:rPr>
          <w:rFonts w:ascii="Times New Roman" w:hAnsi="Times New Roman" w:cs="Times New Roman"/>
          <w:sz w:val="28"/>
          <w:szCs w:val="28"/>
        </w:rPr>
        <w:tab/>
      </w:r>
      <w:r>
        <w:rPr>
          <w:rFonts w:ascii="Times New Roman" w:hAnsi="Times New Roman" w:cs="Times New Roman"/>
          <w:sz w:val="28"/>
          <w:szCs w:val="28"/>
        </w:rPr>
        <w:tab/>
      </w:r>
      <w:r w:rsidR="008E14B8">
        <w:rPr>
          <w:rFonts w:ascii="Times New Roman" w:hAnsi="Times New Roman" w:cs="Times New Roman"/>
          <w:sz w:val="28"/>
          <w:szCs w:val="28"/>
        </w:rPr>
        <w:t>27</w:t>
      </w:r>
    </w:p>
    <w:p w14:paraId="70547C5C" w14:textId="77777777" w:rsidR="00926890" w:rsidRPr="00F13B82" w:rsidRDefault="00926890" w:rsidP="008A74EB">
      <w:pPr>
        <w:keepLines/>
        <w:tabs>
          <w:tab w:val="left" w:pos="720"/>
          <w:tab w:val="right" w:leader="dot" w:pos="8190"/>
          <w:tab w:val="right" w:pos="9360"/>
        </w:tabs>
        <w:spacing w:after="0" w:line="280" w:lineRule="exact"/>
        <w:ind w:right="648"/>
        <w:rPr>
          <w:rFonts w:ascii="Times New Roman" w:eastAsia="Times New Roman" w:hAnsi="Times New Roman" w:cs="Times New Roman"/>
          <w:iCs/>
          <w:sz w:val="28"/>
          <w:szCs w:val="28"/>
        </w:rPr>
      </w:pPr>
    </w:p>
    <w:p w14:paraId="26D3EB2D" w14:textId="79F3DABA" w:rsidR="008E14B8" w:rsidRPr="00F13B82" w:rsidRDefault="008E14B8" w:rsidP="008E14B8">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r w:rsidRPr="008E14B8">
        <w:rPr>
          <w:rFonts w:ascii="Times New Roman" w:eastAsia="Times New Roman" w:hAnsi="Times New Roman" w:cs="Times New Roman"/>
          <w:iCs/>
          <w:sz w:val="28"/>
          <w:szCs w:val="28"/>
        </w:rPr>
        <w:t>Act of July 13, 1866, ch. 176, 14 Stat. 90</w:t>
      </w:r>
      <w:r w:rsidRPr="00F13B82">
        <w:rPr>
          <w:rFonts w:ascii="Times New Roman" w:eastAsia="Times New Roman" w:hAnsi="Times New Roman" w:cs="Times New Roman"/>
          <w:iCs/>
          <w:sz w:val="28"/>
          <w:szCs w:val="28"/>
        </w:rPr>
        <w:tab/>
      </w:r>
      <w:r w:rsidRPr="00F13B82">
        <w:rPr>
          <w:rFonts w:ascii="Times New Roman" w:eastAsia="Times New Roman" w:hAnsi="Times New Roman" w:cs="Times New Roman"/>
          <w:iCs/>
          <w:sz w:val="28"/>
          <w:szCs w:val="28"/>
        </w:rPr>
        <w:tab/>
      </w:r>
      <w:r>
        <w:rPr>
          <w:rFonts w:ascii="Times New Roman" w:eastAsia="Times New Roman" w:hAnsi="Times New Roman" w:cs="Times New Roman"/>
          <w:iCs/>
          <w:sz w:val="28"/>
          <w:szCs w:val="28"/>
        </w:rPr>
        <w:t>27</w:t>
      </w:r>
    </w:p>
    <w:p w14:paraId="2AF1F16B" w14:textId="77777777" w:rsidR="008E14B8" w:rsidRPr="00F13B82" w:rsidRDefault="008E14B8" w:rsidP="008E14B8">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p>
    <w:p w14:paraId="032932D0" w14:textId="192D07E4" w:rsidR="008E14B8" w:rsidRPr="00F13B82" w:rsidRDefault="008E14B8" w:rsidP="008E14B8">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r w:rsidRPr="008E14B8">
        <w:rPr>
          <w:rFonts w:ascii="Times New Roman" w:eastAsia="Times New Roman" w:hAnsi="Times New Roman" w:cs="Times New Roman"/>
          <w:iCs/>
          <w:sz w:val="28"/>
          <w:szCs w:val="28"/>
        </w:rPr>
        <w:t>Act of Mar. 2, 1867, ch. 154, 14 Stat. 430</w:t>
      </w:r>
      <w:r w:rsidRPr="00F13B82">
        <w:rPr>
          <w:rFonts w:ascii="Times New Roman" w:eastAsia="Times New Roman" w:hAnsi="Times New Roman" w:cs="Times New Roman"/>
          <w:iCs/>
          <w:sz w:val="28"/>
          <w:szCs w:val="28"/>
        </w:rPr>
        <w:tab/>
      </w:r>
      <w:r w:rsidRPr="00F13B82">
        <w:rPr>
          <w:rFonts w:ascii="Times New Roman" w:eastAsia="Times New Roman" w:hAnsi="Times New Roman" w:cs="Times New Roman"/>
          <w:iCs/>
          <w:sz w:val="28"/>
          <w:szCs w:val="28"/>
        </w:rPr>
        <w:tab/>
      </w:r>
      <w:r>
        <w:rPr>
          <w:rFonts w:ascii="Times New Roman" w:eastAsia="Times New Roman" w:hAnsi="Times New Roman" w:cs="Times New Roman"/>
          <w:iCs/>
          <w:sz w:val="28"/>
          <w:szCs w:val="28"/>
        </w:rPr>
        <w:t>27</w:t>
      </w:r>
    </w:p>
    <w:p w14:paraId="5E8EFB8D" w14:textId="77777777" w:rsidR="008E14B8" w:rsidRPr="00F13B82" w:rsidRDefault="008E14B8" w:rsidP="008E14B8">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p>
    <w:p w14:paraId="0C6FADB6" w14:textId="2BD31DF3" w:rsidR="008E14B8" w:rsidRPr="00F13B82" w:rsidRDefault="008E14B8" w:rsidP="008E14B8">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r w:rsidRPr="008E14B8">
        <w:rPr>
          <w:rFonts w:ascii="Times New Roman" w:eastAsia="Times New Roman" w:hAnsi="Times New Roman" w:cs="Times New Roman"/>
          <w:iCs/>
          <w:sz w:val="28"/>
          <w:szCs w:val="28"/>
        </w:rPr>
        <w:t>Act of Mar. 3, 1887, ch. 353, 24 Stat. 500</w:t>
      </w:r>
      <w:r w:rsidRPr="00F13B82">
        <w:rPr>
          <w:rFonts w:ascii="Times New Roman" w:eastAsia="Times New Roman" w:hAnsi="Times New Roman" w:cs="Times New Roman"/>
          <w:iCs/>
          <w:sz w:val="28"/>
          <w:szCs w:val="28"/>
        </w:rPr>
        <w:tab/>
      </w:r>
      <w:r w:rsidRPr="00F13B82">
        <w:rPr>
          <w:rFonts w:ascii="Times New Roman" w:eastAsia="Times New Roman" w:hAnsi="Times New Roman" w:cs="Times New Roman"/>
          <w:iCs/>
          <w:sz w:val="28"/>
          <w:szCs w:val="28"/>
        </w:rPr>
        <w:tab/>
      </w:r>
      <w:r>
        <w:rPr>
          <w:rFonts w:ascii="Times New Roman" w:eastAsia="Times New Roman" w:hAnsi="Times New Roman" w:cs="Times New Roman"/>
          <w:iCs/>
          <w:sz w:val="28"/>
          <w:szCs w:val="28"/>
        </w:rPr>
        <w:t>27</w:t>
      </w:r>
    </w:p>
    <w:p w14:paraId="3367DF08" w14:textId="77777777" w:rsidR="008E14B8" w:rsidRPr="00F13B82" w:rsidRDefault="008E14B8" w:rsidP="008E14B8">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p>
    <w:p w14:paraId="4FA25EB2" w14:textId="1F4576CB" w:rsidR="00926890" w:rsidRPr="00F13B82" w:rsidRDefault="00926890"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r w:rsidRPr="00F13B82">
        <w:rPr>
          <w:rFonts w:ascii="Times New Roman" w:eastAsia="Times New Roman" w:hAnsi="Times New Roman" w:cs="Times New Roman"/>
          <w:iCs/>
          <w:sz w:val="28"/>
          <w:szCs w:val="28"/>
        </w:rPr>
        <w:t>Act of Mar. 2, 1889, ch. 382, 25 Stat. 855</w:t>
      </w:r>
      <w:r w:rsidRPr="00F13B82">
        <w:rPr>
          <w:rFonts w:ascii="Times New Roman" w:eastAsia="Times New Roman" w:hAnsi="Times New Roman" w:cs="Times New Roman"/>
          <w:iCs/>
          <w:sz w:val="28"/>
          <w:szCs w:val="28"/>
        </w:rPr>
        <w:tab/>
      </w:r>
      <w:r w:rsidRPr="00F13B82">
        <w:rPr>
          <w:rFonts w:ascii="Times New Roman" w:eastAsia="Times New Roman" w:hAnsi="Times New Roman" w:cs="Times New Roman"/>
          <w:iCs/>
          <w:sz w:val="28"/>
          <w:szCs w:val="28"/>
        </w:rPr>
        <w:tab/>
      </w:r>
      <w:r w:rsidR="00C86D9A">
        <w:rPr>
          <w:rFonts w:ascii="Times New Roman" w:eastAsia="Times New Roman" w:hAnsi="Times New Roman" w:cs="Times New Roman"/>
          <w:iCs/>
          <w:sz w:val="28"/>
          <w:szCs w:val="28"/>
        </w:rPr>
        <w:t>12</w:t>
      </w:r>
    </w:p>
    <w:p w14:paraId="2317C1B6" w14:textId="77777777" w:rsidR="00926890" w:rsidRPr="00F13B82" w:rsidRDefault="00926890"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p>
    <w:p w14:paraId="7EDC4A37" w14:textId="6754C405" w:rsidR="00926890" w:rsidRDefault="00926890"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r w:rsidRPr="00F13B82">
        <w:rPr>
          <w:rFonts w:ascii="Times New Roman" w:eastAsia="Times New Roman" w:hAnsi="Times New Roman" w:cs="Times New Roman"/>
          <w:iCs/>
          <w:sz w:val="28"/>
          <w:szCs w:val="28"/>
        </w:rPr>
        <w:t>Act of June 29, 1906, ch. 3591, 34 Stat. 584</w:t>
      </w:r>
      <w:bookmarkStart w:id="8" w:name="_Hlk141104225"/>
      <w:r w:rsidRPr="00F13B82">
        <w:rPr>
          <w:rFonts w:ascii="Times New Roman" w:eastAsia="Times New Roman" w:hAnsi="Times New Roman" w:cs="Times New Roman"/>
          <w:iCs/>
          <w:sz w:val="28"/>
          <w:szCs w:val="28"/>
        </w:rPr>
        <w:tab/>
      </w:r>
      <w:r w:rsidRPr="00F13B82">
        <w:rPr>
          <w:rFonts w:ascii="Times New Roman" w:eastAsia="Times New Roman" w:hAnsi="Times New Roman" w:cs="Times New Roman"/>
          <w:iCs/>
          <w:sz w:val="28"/>
          <w:szCs w:val="28"/>
        </w:rPr>
        <w:tab/>
      </w:r>
      <w:bookmarkEnd w:id="8"/>
      <w:r w:rsidR="00C86D9A">
        <w:rPr>
          <w:rFonts w:ascii="Times New Roman" w:eastAsia="Times New Roman" w:hAnsi="Times New Roman" w:cs="Times New Roman"/>
          <w:iCs/>
          <w:sz w:val="28"/>
          <w:szCs w:val="28"/>
        </w:rPr>
        <w:t>13</w:t>
      </w:r>
    </w:p>
    <w:p w14:paraId="118FC1E9" w14:textId="77777777" w:rsidR="008C7F7E" w:rsidRDefault="008C7F7E"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p>
    <w:p w14:paraId="64180B80" w14:textId="5C8AB011" w:rsidR="00926890" w:rsidRPr="00F13B82" w:rsidRDefault="00926890"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r w:rsidRPr="00F13B82">
        <w:rPr>
          <w:rFonts w:ascii="Times New Roman" w:eastAsia="Times New Roman" w:hAnsi="Times New Roman" w:cs="Times New Roman"/>
          <w:iCs/>
          <w:sz w:val="28"/>
          <w:szCs w:val="28"/>
        </w:rPr>
        <w:t>An Act to Create a Federal Trade Commission, ch. 311, 38 Stat. 717 (1914)</w:t>
      </w:r>
      <w:r w:rsidRPr="00F13B82">
        <w:rPr>
          <w:rFonts w:ascii="Times New Roman" w:eastAsia="Times New Roman" w:hAnsi="Times New Roman" w:cs="Times New Roman"/>
          <w:iCs/>
          <w:sz w:val="28"/>
          <w:szCs w:val="28"/>
        </w:rPr>
        <w:tab/>
      </w:r>
      <w:r w:rsidRPr="00F13B82">
        <w:rPr>
          <w:rFonts w:ascii="Times New Roman" w:eastAsia="Times New Roman" w:hAnsi="Times New Roman" w:cs="Times New Roman"/>
          <w:iCs/>
          <w:sz w:val="28"/>
          <w:szCs w:val="28"/>
        </w:rPr>
        <w:tab/>
      </w:r>
      <w:r w:rsidR="00C86D9A">
        <w:rPr>
          <w:rFonts w:ascii="Times New Roman" w:eastAsia="Times New Roman" w:hAnsi="Times New Roman" w:cs="Times New Roman"/>
          <w:iCs/>
          <w:sz w:val="28"/>
          <w:szCs w:val="28"/>
        </w:rPr>
        <w:t>14</w:t>
      </w:r>
    </w:p>
    <w:p w14:paraId="097E2085" w14:textId="77777777" w:rsidR="00926890" w:rsidRPr="00F13B82" w:rsidRDefault="00926890" w:rsidP="00926890">
      <w:pPr>
        <w:keepLines/>
        <w:tabs>
          <w:tab w:val="left" w:pos="720"/>
          <w:tab w:val="right" w:leader="dot" w:pos="7830"/>
          <w:tab w:val="right" w:pos="9360"/>
        </w:tabs>
        <w:spacing w:after="0" w:line="280" w:lineRule="exact"/>
        <w:ind w:left="270" w:right="648" w:hanging="270"/>
        <w:rPr>
          <w:rFonts w:ascii="Times New Roman" w:eastAsia="Times New Roman" w:hAnsi="Times New Roman" w:cs="Times New Roman"/>
          <w:iCs/>
          <w:sz w:val="28"/>
          <w:szCs w:val="28"/>
        </w:rPr>
      </w:pPr>
    </w:p>
    <w:p w14:paraId="46B23AD3" w14:textId="1B1AF9CC" w:rsidR="00926890" w:rsidRPr="00F13B82" w:rsidRDefault="00724229" w:rsidP="00BE4684">
      <w:pPr>
        <w:keepLines/>
        <w:tabs>
          <w:tab w:val="left" w:pos="720"/>
          <w:tab w:val="right" w:leader="dot" w:pos="7560"/>
          <w:tab w:val="right" w:pos="9360"/>
        </w:tabs>
        <w:spacing w:after="0" w:line="280" w:lineRule="exact"/>
        <w:ind w:left="270" w:right="1440" w:hanging="270"/>
        <w:rPr>
          <w:rFonts w:ascii="Times New Roman" w:eastAsia="Times New Roman" w:hAnsi="Times New Roman" w:cs="Times New Roman"/>
          <w:iCs/>
          <w:sz w:val="28"/>
          <w:szCs w:val="28"/>
        </w:rPr>
      </w:pPr>
      <w:r w:rsidRPr="00F13B82">
        <w:rPr>
          <w:rFonts w:ascii="Times New Roman" w:hAnsi="Times New Roman" w:cs="Times New Roman"/>
          <w:sz w:val="28"/>
          <w:szCs w:val="28"/>
        </w:rPr>
        <w:t>An Act to Regulate Commerce, Pub. L. No. 49-104, ch. 104, 24 Stat.</w:t>
      </w:r>
      <w:r w:rsidR="008D0A42">
        <w:rPr>
          <w:rFonts w:ascii="Times New Roman" w:hAnsi="Times New Roman" w:cs="Times New Roman"/>
          <w:sz w:val="28"/>
          <w:szCs w:val="28"/>
        </w:rPr>
        <w:t> </w:t>
      </w:r>
      <w:r w:rsidRPr="00F13B82">
        <w:rPr>
          <w:rFonts w:ascii="Times New Roman" w:hAnsi="Times New Roman" w:cs="Times New Roman"/>
          <w:sz w:val="28"/>
          <w:szCs w:val="28"/>
        </w:rPr>
        <w:t>379 (1887</w:t>
      </w:r>
      <w:r w:rsidR="00926890" w:rsidRPr="00F13B82">
        <w:rPr>
          <w:rFonts w:ascii="Times New Roman" w:eastAsia="Times New Roman" w:hAnsi="Times New Roman" w:cs="Times New Roman"/>
          <w:iCs/>
          <w:sz w:val="28"/>
          <w:szCs w:val="28"/>
        </w:rPr>
        <w:t>)</w:t>
      </w:r>
      <w:r w:rsidR="00D45999" w:rsidRPr="00F13B82">
        <w:rPr>
          <w:rFonts w:ascii="Times New Roman" w:eastAsia="Times New Roman" w:hAnsi="Times New Roman" w:cs="Times New Roman"/>
          <w:iCs/>
          <w:sz w:val="28"/>
          <w:szCs w:val="28"/>
        </w:rPr>
        <w:tab/>
      </w:r>
      <w:r w:rsidR="00926890" w:rsidRPr="00F13B82">
        <w:rPr>
          <w:rFonts w:ascii="Times New Roman" w:eastAsia="Times New Roman" w:hAnsi="Times New Roman" w:cs="Times New Roman"/>
          <w:iCs/>
          <w:sz w:val="28"/>
          <w:szCs w:val="28"/>
        </w:rPr>
        <w:tab/>
      </w:r>
      <w:r w:rsidR="005B08E9">
        <w:rPr>
          <w:rFonts w:ascii="Times New Roman" w:eastAsia="Times New Roman" w:hAnsi="Times New Roman" w:cs="Times New Roman"/>
          <w:iCs/>
          <w:sz w:val="28"/>
          <w:szCs w:val="28"/>
        </w:rPr>
        <w:t>1</w:t>
      </w:r>
      <w:r w:rsidR="007A63F2">
        <w:rPr>
          <w:rFonts w:ascii="Times New Roman" w:eastAsia="Times New Roman" w:hAnsi="Times New Roman" w:cs="Times New Roman"/>
          <w:iCs/>
          <w:sz w:val="28"/>
          <w:szCs w:val="28"/>
        </w:rPr>
        <w:t>, 9</w:t>
      </w:r>
      <w:r w:rsidR="00C86D9A">
        <w:rPr>
          <w:rFonts w:ascii="Times New Roman" w:eastAsia="Times New Roman" w:hAnsi="Times New Roman" w:cs="Times New Roman"/>
          <w:iCs/>
          <w:sz w:val="28"/>
          <w:szCs w:val="28"/>
        </w:rPr>
        <w:t>, 12, 13</w:t>
      </w:r>
      <w:r w:rsidR="008E14B8">
        <w:rPr>
          <w:rFonts w:ascii="Times New Roman" w:eastAsia="Times New Roman" w:hAnsi="Times New Roman" w:cs="Times New Roman"/>
          <w:iCs/>
          <w:sz w:val="28"/>
          <w:szCs w:val="28"/>
        </w:rPr>
        <w:t>, 27</w:t>
      </w:r>
    </w:p>
    <w:p w14:paraId="3E878672" w14:textId="77777777" w:rsidR="00926890" w:rsidRPr="00F13B82" w:rsidRDefault="00926890" w:rsidP="0092689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p>
    <w:p w14:paraId="72F6924B" w14:textId="24AC9AE8" w:rsidR="006744CB" w:rsidRPr="00F13B82" w:rsidRDefault="00926890" w:rsidP="006744CB">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r w:rsidRPr="00F13B82">
        <w:rPr>
          <w:rFonts w:ascii="Times New Roman" w:eastAsia="Times New Roman" w:hAnsi="Times New Roman" w:cs="Times New Roman"/>
          <w:iCs/>
          <w:sz w:val="28"/>
          <w:szCs w:val="28"/>
        </w:rPr>
        <w:t>1 Annals of Cong. (1789)</w:t>
      </w:r>
      <w:r w:rsidRPr="00F13B82">
        <w:rPr>
          <w:rFonts w:ascii="Times New Roman" w:eastAsia="Times New Roman" w:hAnsi="Times New Roman" w:cs="Times New Roman"/>
          <w:iCs/>
          <w:sz w:val="28"/>
          <w:szCs w:val="28"/>
        </w:rPr>
        <w:tab/>
      </w:r>
      <w:r w:rsidRPr="00F13B82">
        <w:rPr>
          <w:rFonts w:ascii="Times New Roman" w:eastAsia="Times New Roman" w:hAnsi="Times New Roman" w:cs="Times New Roman"/>
          <w:iCs/>
          <w:sz w:val="28"/>
          <w:szCs w:val="28"/>
        </w:rPr>
        <w:tab/>
      </w:r>
      <w:r w:rsidR="00CD3096">
        <w:rPr>
          <w:rFonts w:ascii="Times New Roman" w:eastAsia="Times New Roman" w:hAnsi="Times New Roman" w:cs="Times New Roman"/>
          <w:iCs/>
          <w:sz w:val="28"/>
          <w:szCs w:val="28"/>
        </w:rPr>
        <w:t>20</w:t>
      </w:r>
      <w:r w:rsidR="00E91DA4">
        <w:rPr>
          <w:rFonts w:ascii="Times New Roman" w:eastAsia="Times New Roman" w:hAnsi="Times New Roman" w:cs="Times New Roman"/>
          <w:iCs/>
          <w:sz w:val="28"/>
          <w:szCs w:val="28"/>
        </w:rPr>
        <w:t>-</w:t>
      </w:r>
      <w:r w:rsidR="00CD3096">
        <w:rPr>
          <w:rFonts w:ascii="Times New Roman" w:eastAsia="Times New Roman" w:hAnsi="Times New Roman" w:cs="Times New Roman"/>
          <w:iCs/>
          <w:sz w:val="28"/>
          <w:szCs w:val="28"/>
        </w:rPr>
        <w:t>23</w:t>
      </w:r>
      <w:r w:rsidR="008E14B8">
        <w:rPr>
          <w:rFonts w:ascii="Times New Roman" w:eastAsia="Times New Roman" w:hAnsi="Times New Roman" w:cs="Times New Roman"/>
          <w:iCs/>
          <w:sz w:val="28"/>
          <w:szCs w:val="28"/>
        </w:rPr>
        <w:t>, 28</w:t>
      </w:r>
    </w:p>
    <w:p w14:paraId="70607A48" w14:textId="77777777" w:rsidR="007B0263" w:rsidRPr="00F13B82" w:rsidRDefault="007B0263" w:rsidP="006744CB">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p>
    <w:p w14:paraId="3CFC8BFD" w14:textId="2BF02463" w:rsidR="007A63F2" w:rsidRDefault="007A63F2" w:rsidP="007A63F2">
      <w:pPr>
        <w:keepLines/>
        <w:tabs>
          <w:tab w:val="left" w:pos="720"/>
          <w:tab w:val="right" w:leader="dot" w:pos="8190"/>
          <w:tab w:val="right" w:pos="9360"/>
        </w:tabs>
        <w:spacing w:after="0" w:line="280" w:lineRule="exact"/>
        <w:ind w:left="270" w:right="648" w:hanging="270"/>
        <w:rPr>
          <w:rFonts w:ascii="Times New Roman" w:hAnsi="Times New Roman" w:cs="Times New Roman"/>
          <w:sz w:val="28"/>
          <w:szCs w:val="28"/>
        </w:rPr>
      </w:pPr>
      <w:r w:rsidRPr="007A63F2">
        <w:rPr>
          <w:rFonts w:ascii="Times New Roman" w:hAnsi="Times New Roman" w:cs="Times New Roman"/>
          <w:sz w:val="28"/>
          <w:szCs w:val="28"/>
        </w:rPr>
        <w:t>H.R. Rep. No. 92-1153 (1972)</w:t>
      </w:r>
      <w:r>
        <w:rPr>
          <w:rFonts w:ascii="Times New Roman" w:hAnsi="Times New Roman" w:cs="Times New Roman"/>
          <w:sz w:val="28"/>
          <w:szCs w:val="28"/>
        </w:rPr>
        <w:tab/>
      </w:r>
      <w:r>
        <w:rPr>
          <w:rFonts w:ascii="Times New Roman" w:hAnsi="Times New Roman" w:cs="Times New Roman"/>
          <w:sz w:val="28"/>
          <w:szCs w:val="28"/>
        </w:rPr>
        <w:tab/>
        <w:t>9</w:t>
      </w:r>
      <w:r w:rsidR="003010F3">
        <w:rPr>
          <w:rFonts w:ascii="Times New Roman" w:hAnsi="Times New Roman" w:cs="Times New Roman"/>
          <w:sz w:val="28"/>
          <w:szCs w:val="28"/>
        </w:rPr>
        <w:t>, 11</w:t>
      </w:r>
    </w:p>
    <w:p w14:paraId="3F933AE2" w14:textId="77777777" w:rsidR="007A63F2" w:rsidRPr="00F13B82" w:rsidRDefault="007A63F2" w:rsidP="007A63F2">
      <w:pPr>
        <w:keepLines/>
        <w:tabs>
          <w:tab w:val="left" w:pos="720"/>
          <w:tab w:val="right" w:leader="dot" w:pos="8190"/>
          <w:tab w:val="right" w:pos="9360"/>
        </w:tabs>
        <w:spacing w:after="0" w:line="280" w:lineRule="exact"/>
        <w:ind w:right="648"/>
        <w:rPr>
          <w:rFonts w:ascii="Times New Roman" w:hAnsi="Times New Roman" w:cs="Times New Roman"/>
          <w:sz w:val="28"/>
          <w:szCs w:val="28"/>
        </w:rPr>
      </w:pPr>
    </w:p>
    <w:p w14:paraId="6C8D5CBE" w14:textId="13CF02F5" w:rsidR="00C86D9A" w:rsidRDefault="00C86D9A" w:rsidP="00C86D9A">
      <w:pPr>
        <w:keepLines/>
        <w:tabs>
          <w:tab w:val="left" w:pos="720"/>
          <w:tab w:val="right" w:leader="dot" w:pos="8190"/>
          <w:tab w:val="right" w:pos="9360"/>
        </w:tabs>
        <w:spacing w:after="0" w:line="280" w:lineRule="exact"/>
        <w:ind w:left="270" w:right="648" w:hanging="270"/>
        <w:rPr>
          <w:rFonts w:ascii="Times New Roman" w:hAnsi="Times New Roman" w:cs="Times New Roman"/>
          <w:sz w:val="28"/>
          <w:szCs w:val="28"/>
        </w:rPr>
      </w:pPr>
      <w:r w:rsidRPr="00C86D9A">
        <w:rPr>
          <w:rFonts w:ascii="Times New Roman" w:hAnsi="Times New Roman" w:cs="Times New Roman"/>
          <w:sz w:val="28"/>
          <w:szCs w:val="28"/>
        </w:rPr>
        <w:t>National Labor Relations Act, ch. 372, 49 Stat. 449 (1935)</w:t>
      </w:r>
      <w:r>
        <w:rPr>
          <w:rFonts w:ascii="Times New Roman" w:hAnsi="Times New Roman" w:cs="Times New Roman"/>
          <w:sz w:val="28"/>
          <w:szCs w:val="28"/>
        </w:rPr>
        <w:tab/>
      </w:r>
      <w:r>
        <w:rPr>
          <w:rFonts w:ascii="Times New Roman" w:hAnsi="Times New Roman" w:cs="Times New Roman"/>
          <w:sz w:val="28"/>
          <w:szCs w:val="28"/>
        </w:rPr>
        <w:tab/>
        <w:t>16</w:t>
      </w:r>
    </w:p>
    <w:p w14:paraId="062BCF20" w14:textId="77777777" w:rsidR="00C86D9A" w:rsidRPr="00F13B82" w:rsidRDefault="00C86D9A" w:rsidP="00C86D9A">
      <w:pPr>
        <w:keepLines/>
        <w:tabs>
          <w:tab w:val="left" w:pos="720"/>
          <w:tab w:val="right" w:leader="dot" w:pos="8190"/>
          <w:tab w:val="right" w:pos="9360"/>
        </w:tabs>
        <w:spacing w:after="0" w:line="280" w:lineRule="exact"/>
        <w:ind w:right="648"/>
        <w:rPr>
          <w:rFonts w:ascii="Times New Roman" w:hAnsi="Times New Roman" w:cs="Times New Roman"/>
          <w:sz w:val="28"/>
          <w:szCs w:val="28"/>
        </w:rPr>
      </w:pPr>
    </w:p>
    <w:p w14:paraId="28767392" w14:textId="19CE3B4F" w:rsidR="007A63F2" w:rsidRDefault="007A63F2" w:rsidP="007A63F2">
      <w:pPr>
        <w:keepLines/>
        <w:tabs>
          <w:tab w:val="left" w:pos="720"/>
          <w:tab w:val="right" w:leader="dot" w:pos="8190"/>
          <w:tab w:val="right" w:pos="9360"/>
        </w:tabs>
        <w:spacing w:after="0" w:line="280" w:lineRule="exact"/>
        <w:ind w:left="270" w:right="648" w:hanging="270"/>
        <w:rPr>
          <w:rFonts w:ascii="Times New Roman" w:hAnsi="Times New Roman" w:cs="Times New Roman"/>
          <w:sz w:val="28"/>
          <w:szCs w:val="28"/>
        </w:rPr>
      </w:pPr>
      <w:r w:rsidRPr="00F13B82">
        <w:rPr>
          <w:rFonts w:ascii="Times New Roman" w:hAnsi="Times New Roman" w:cs="Times New Roman"/>
          <w:sz w:val="28"/>
          <w:szCs w:val="28"/>
        </w:rPr>
        <w:t>15 U.S.C. § </w:t>
      </w:r>
      <w:r>
        <w:rPr>
          <w:rFonts w:ascii="Times New Roman" w:hAnsi="Times New Roman" w:cs="Times New Roman"/>
          <w:sz w:val="28"/>
          <w:szCs w:val="28"/>
        </w:rPr>
        <w:t>2053</w:t>
      </w:r>
      <w:r>
        <w:rPr>
          <w:rFonts w:ascii="Times New Roman" w:hAnsi="Times New Roman" w:cs="Times New Roman"/>
          <w:sz w:val="28"/>
          <w:szCs w:val="28"/>
        </w:rPr>
        <w:tab/>
      </w:r>
      <w:r>
        <w:rPr>
          <w:rFonts w:ascii="Times New Roman" w:hAnsi="Times New Roman" w:cs="Times New Roman"/>
          <w:sz w:val="28"/>
          <w:szCs w:val="28"/>
        </w:rPr>
        <w:tab/>
        <w:t>9, 10</w:t>
      </w:r>
    </w:p>
    <w:p w14:paraId="633C7E5B" w14:textId="77777777" w:rsidR="007A63F2" w:rsidRDefault="007A63F2" w:rsidP="007A63F2">
      <w:pPr>
        <w:keepLines/>
        <w:tabs>
          <w:tab w:val="left" w:pos="720"/>
          <w:tab w:val="right" w:leader="dot" w:pos="8190"/>
          <w:tab w:val="right" w:pos="9360"/>
        </w:tabs>
        <w:spacing w:after="0" w:line="280" w:lineRule="exact"/>
        <w:ind w:left="270" w:right="648" w:hanging="270"/>
        <w:rPr>
          <w:rFonts w:ascii="Times New Roman" w:hAnsi="Times New Roman" w:cs="Times New Roman"/>
          <w:sz w:val="28"/>
          <w:szCs w:val="28"/>
        </w:rPr>
      </w:pPr>
    </w:p>
    <w:p w14:paraId="542E3674" w14:textId="19380763" w:rsidR="007A63F2" w:rsidRDefault="007A63F2" w:rsidP="007A63F2">
      <w:pPr>
        <w:keepLines/>
        <w:tabs>
          <w:tab w:val="left" w:pos="720"/>
          <w:tab w:val="right" w:leader="dot" w:pos="8190"/>
          <w:tab w:val="right" w:pos="9360"/>
        </w:tabs>
        <w:spacing w:after="0" w:line="280" w:lineRule="exact"/>
        <w:ind w:left="270" w:right="648" w:hanging="270"/>
        <w:rPr>
          <w:rFonts w:ascii="Times New Roman" w:hAnsi="Times New Roman" w:cs="Times New Roman"/>
          <w:sz w:val="28"/>
          <w:szCs w:val="28"/>
        </w:rPr>
      </w:pPr>
      <w:r w:rsidRPr="00F13B82">
        <w:rPr>
          <w:rFonts w:ascii="Times New Roman" w:hAnsi="Times New Roman" w:cs="Times New Roman"/>
          <w:sz w:val="28"/>
          <w:szCs w:val="28"/>
        </w:rPr>
        <w:t>15 U.S.C. § </w:t>
      </w:r>
      <w:r>
        <w:rPr>
          <w:rFonts w:ascii="Times New Roman" w:hAnsi="Times New Roman" w:cs="Times New Roman"/>
          <w:sz w:val="28"/>
          <w:szCs w:val="28"/>
        </w:rPr>
        <w:t>2076</w:t>
      </w:r>
      <w:r>
        <w:rPr>
          <w:rFonts w:ascii="Times New Roman" w:hAnsi="Times New Roman" w:cs="Times New Roman"/>
          <w:sz w:val="28"/>
          <w:szCs w:val="28"/>
        </w:rPr>
        <w:tab/>
      </w:r>
      <w:r>
        <w:rPr>
          <w:rFonts w:ascii="Times New Roman" w:hAnsi="Times New Roman" w:cs="Times New Roman"/>
          <w:sz w:val="28"/>
          <w:szCs w:val="28"/>
        </w:rPr>
        <w:tab/>
        <w:t>11</w:t>
      </w:r>
    </w:p>
    <w:p w14:paraId="763DD400" w14:textId="77777777" w:rsidR="007A63F2" w:rsidRDefault="007A63F2" w:rsidP="00926890">
      <w:pPr>
        <w:keepLines/>
        <w:tabs>
          <w:tab w:val="left" w:pos="720"/>
          <w:tab w:val="right" w:leader="dot" w:pos="8190"/>
          <w:tab w:val="right" w:pos="9360"/>
        </w:tabs>
        <w:spacing w:after="0" w:line="280" w:lineRule="exact"/>
        <w:ind w:left="270" w:right="648" w:hanging="270"/>
        <w:rPr>
          <w:rFonts w:ascii="Times New Roman" w:hAnsi="Times New Roman" w:cs="Times New Roman"/>
          <w:sz w:val="28"/>
          <w:szCs w:val="28"/>
        </w:rPr>
      </w:pPr>
    </w:p>
    <w:p w14:paraId="1CFCFB39" w14:textId="6D1C5D3A" w:rsidR="00926890" w:rsidRPr="00F13B82" w:rsidRDefault="00926890" w:rsidP="00042D80">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iCs/>
          <w:sz w:val="28"/>
          <w:szCs w:val="28"/>
        </w:rPr>
      </w:pPr>
      <w:r w:rsidRPr="00F13B82">
        <w:rPr>
          <w:rFonts w:ascii="Times New Roman" w:eastAsia="Times New Roman" w:hAnsi="Times New Roman" w:cs="Times New Roman"/>
          <w:iCs/>
          <w:sz w:val="28"/>
          <w:szCs w:val="28"/>
        </w:rPr>
        <w:t>U.S. Const. art.</w:t>
      </w:r>
      <w:r w:rsidRPr="00F13B82">
        <w:rPr>
          <w:rFonts w:ascii="Times New Roman" w:hAnsi="Times New Roman" w:cs="Times New Roman"/>
          <w:sz w:val="28"/>
          <w:szCs w:val="28"/>
        </w:rPr>
        <w:t xml:space="preserve"> </w:t>
      </w:r>
      <w:r w:rsidRPr="00F13B82">
        <w:rPr>
          <w:rFonts w:ascii="Times New Roman" w:eastAsia="Times New Roman" w:hAnsi="Times New Roman" w:cs="Times New Roman"/>
          <w:iCs/>
          <w:sz w:val="28"/>
          <w:szCs w:val="28"/>
        </w:rPr>
        <w:t>I, § 8</w:t>
      </w:r>
      <w:r w:rsidRPr="00F13B82">
        <w:rPr>
          <w:rFonts w:ascii="Times New Roman" w:eastAsia="Times New Roman" w:hAnsi="Times New Roman" w:cs="Times New Roman"/>
          <w:iCs/>
          <w:sz w:val="28"/>
          <w:szCs w:val="28"/>
        </w:rPr>
        <w:tab/>
      </w:r>
      <w:r w:rsidRPr="00F13B82">
        <w:rPr>
          <w:rFonts w:ascii="Times New Roman" w:eastAsia="Times New Roman" w:hAnsi="Times New Roman" w:cs="Times New Roman"/>
          <w:iCs/>
          <w:sz w:val="28"/>
          <w:szCs w:val="28"/>
        </w:rPr>
        <w:tab/>
      </w:r>
      <w:r w:rsidR="00C86D9A">
        <w:rPr>
          <w:rFonts w:ascii="Times New Roman" w:eastAsia="Times New Roman" w:hAnsi="Times New Roman" w:cs="Times New Roman"/>
          <w:iCs/>
          <w:sz w:val="28"/>
          <w:szCs w:val="28"/>
        </w:rPr>
        <w:t>18</w:t>
      </w:r>
    </w:p>
    <w:p w14:paraId="6600B4F8" w14:textId="20D73AD6" w:rsidR="00926890" w:rsidRPr="00F13B82" w:rsidRDefault="00926890" w:rsidP="00746C2A">
      <w:pPr>
        <w:keepLines/>
        <w:tabs>
          <w:tab w:val="left" w:pos="720"/>
          <w:tab w:val="right" w:leader="dot" w:pos="8190"/>
          <w:tab w:val="right" w:pos="9360"/>
        </w:tabs>
        <w:spacing w:after="0" w:line="280" w:lineRule="exact"/>
        <w:ind w:right="648"/>
        <w:rPr>
          <w:rFonts w:ascii="Times New Roman" w:eastAsia="Times New Roman" w:hAnsi="Times New Roman" w:cs="Times New Roman"/>
          <w:sz w:val="28"/>
          <w:szCs w:val="28"/>
        </w:rPr>
      </w:pPr>
    </w:p>
    <w:p w14:paraId="3EDD7430" w14:textId="639901E6" w:rsidR="004E5072" w:rsidRDefault="00926890" w:rsidP="003E0047">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sz w:val="28"/>
          <w:szCs w:val="28"/>
        </w:rPr>
      </w:pPr>
      <w:r w:rsidRPr="00F13B82">
        <w:rPr>
          <w:rFonts w:ascii="Times New Roman" w:eastAsia="Times New Roman" w:hAnsi="Times New Roman" w:cs="Times New Roman"/>
          <w:sz w:val="28"/>
          <w:szCs w:val="28"/>
        </w:rPr>
        <w:t>U.S. Const. art. II, § 2</w:t>
      </w:r>
      <w:r w:rsidRPr="00F13B82">
        <w:rPr>
          <w:rFonts w:ascii="Times New Roman" w:eastAsia="Times New Roman" w:hAnsi="Times New Roman" w:cs="Times New Roman"/>
          <w:sz w:val="28"/>
          <w:szCs w:val="28"/>
        </w:rPr>
        <w:tab/>
      </w:r>
      <w:r w:rsidRPr="00F13B82">
        <w:rPr>
          <w:rFonts w:ascii="Times New Roman" w:eastAsia="Times New Roman" w:hAnsi="Times New Roman" w:cs="Times New Roman"/>
          <w:sz w:val="28"/>
          <w:szCs w:val="28"/>
        </w:rPr>
        <w:tab/>
      </w:r>
      <w:r w:rsidR="00C86D9A">
        <w:rPr>
          <w:rFonts w:ascii="Times New Roman" w:eastAsia="Times New Roman" w:hAnsi="Times New Roman" w:cs="Times New Roman"/>
          <w:sz w:val="28"/>
          <w:szCs w:val="28"/>
        </w:rPr>
        <w:t>18</w:t>
      </w:r>
    </w:p>
    <w:p w14:paraId="2D5310DC" w14:textId="77777777" w:rsidR="00746C2A" w:rsidRDefault="00746C2A" w:rsidP="003E0047">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sz w:val="28"/>
          <w:szCs w:val="28"/>
        </w:rPr>
      </w:pPr>
    </w:p>
    <w:p w14:paraId="316B146C" w14:textId="66258993" w:rsidR="00841E7E" w:rsidRPr="00F13B82" w:rsidRDefault="00926890" w:rsidP="00184BC9">
      <w:pPr>
        <w:tabs>
          <w:tab w:val="left" w:pos="5575"/>
        </w:tabs>
        <w:spacing w:after="0" w:line="480" w:lineRule="auto"/>
        <w:ind w:right="1526"/>
        <w:rPr>
          <w:rFonts w:ascii="Times New Roman" w:hAnsi="Times New Roman" w:cs="Times New Roman"/>
          <w:sz w:val="28"/>
          <w:szCs w:val="28"/>
          <w:u w:val="single"/>
        </w:rPr>
      </w:pPr>
      <w:r w:rsidRPr="00F13B82">
        <w:rPr>
          <w:rFonts w:ascii="Times New Roman" w:hAnsi="Times New Roman" w:cs="Times New Roman"/>
          <w:sz w:val="28"/>
          <w:szCs w:val="28"/>
          <w:u w:val="single"/>
        </w:rPr>
        <w:t xml:space="preserve">Books, Articles, and Other Authorities </w:t>
      </w:r>
    </w:p>
    <w:p w14:paraId="739EB0CC" w14:textId="75372AE7" w:rsidR="00926890" w:rsidRPr="00F13B82" w:rsidRDefault="00926890" w:rsidP="00184BC9">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noProof/>
          <w:sz w:val="28"/>
          <w:szCs w:val="28"/>
        </w:rPr>
      </w:pPr>
      <w:r w:rsidRPr="00F13B82">
        <w:rPr>
          <w:rFonts w:ascii="Times New Roman" w:eastAsia="Times New Roman" w:hAnsi="Times New Roman" w:cs="Times New Roman"/>
          <w:noProof/>
          <w:sz w:val="28"/>
          <w:szCs w:val="28"/>
        </w:rPr>
        <w:t xml:space="preserve">Daniel D. Birk, </w:t>
      </w:r>
      <w:r w:rsidRPr="00F13B82">
        <w:rPr>
          <w:rFonts w:ascii="Times New Roman" w:eastAsia="Times New Roman" w:hAnsi="Times New Roman" w:cs="Times New Roman"/>
          <w:i/>
          <w:iCs/>
          <w:noProof/>
          <w:sz w:val="28"/>
          <w:szCs w:val="28"/>
        </w:rPr>
        <w:t xml:space="preserve">Interrogating the Historical Basis for </w:t>
      </w:r>
      <w:r w:rsidR="003378D6" w:rsidRPr="00F13B82">
        <w:rPr>
          <w:rFonts w:ascii="Times New Roman" w:eastAsia="Times New Roman" w:hAnsi="Times New Roman" w:cs="Times New Roman"/>
          <w:i/>
          <w:iCs/>
          <w:noProof/>
          <w:sz w:val="28"/>
          <w:szCs w:val="28"/>
        </w:rPr>
        <w:t>a</w:t>
      </w:r>
      <w:r w:rsidRPr="00F13B82">
        <w:rPr>
          <w:rFonts w:ascii="Times New Roman" w:eastAsia="Times New Roman" w:hAnsi="Times New Roman" w:cs="Times New Roman"/>
          <w:i/>
          <w:iCs/>
          <w:noProof/>
          <w:sz w:val="28"/>
          <w:szCs w:val="28"/>
        </w:rPr>
        <w:t xml:space="preserve"> Unitary Executive</w:t>
      </w:r>
      <w:r w:rsidRPr="00F13B82">
        <w:rPr>
          <w:rFonts w:ascii="Times New Roman" w:eastAsia="Times New Roman" w:hAnsi="Times New Roman" w:cs="Times New Roman"/>
          <w:noProof/>
          <w:sz w:val="28"/>
          <w:szCs w:val="28"/>
        </w:rPr>
        <w:t>, 73 Stan. L. Rev. 175 (2021)</w:t>
      </w:r>
      <w:r w:rsidRPr="00F13B82">
        <w:rPr>
          <w:rFonts w:ascii="Times New Roman" w:eastAsia="Times New Roman" w:hAnsi="Times New Roman" w:cs="Times New Roman"/>
          <w:noProof/>
          <w:sz w:val="28"/>
          <w:szCs w:val="28"/>
        </w:rPr>
        <w:tab/>
      </w:r>
      <w:r w:rsidRPr="00F13B82">
        <w:rPr>
          <w:rFonts w:ascii="Times New Roman" w:eastAsia="Times New Roman" w:hAnsi="Times New Roman" w:cs="Times New Roman"/>
          <w:noProof/>
          <w:sz w:val="28"/>
          <w:szCs w:val="28"/>
        </w:rPr>
        <w:tab/>
      </w:r>
      <w:r w:rsidR="00CD3096">
        <w:rPr>
          <w:rFonts w:ascii="Times New Roman" w:eastAsia="Times New Roman" w:hAnsi="Times New Roman" w:cs="Times New Roman"/>
          <w:noProof/>
          <w:sz w:val="28"/>
          <w:szCs w:val="28"/>
        </w:rPr>
        <w:t>20</w:t>
      </w:r>
    </w:p>
    <w:p w14:paraId="4ECD0420" w14:textId="77777777" w:rsidR="00E91DA4" w:rsidRPr="00F13B82" w:rsidRDefault="00E91DA4" w:rsidP="00E91DA4">
      <w:pPr>
        <w:keepNext/>
        <w:keepLines/>
        <w:spacing w:after="0" w:line="240" w:lineRule="auto"/>
        <w:jc w:val="center"/>
        <w:rPr>
          <w:rFonts w:ascii="Times New Roman" w:eastAsia="Times New Roman" w:hAnsi="Times New Roman" w:cs="Times New Roman"/>
          <w:b/>
          <w:bCs/>
          <w:noProof/>
          <w:sz w:val="28"/>
          <w:szCs w:val="28"/>
        </w:rPr>
      </w:pPr>
      <w:r w:rsidRPr="00F13B82">
        <w:rPr>
          <w:rFonts w:ascii="Times New Roman" w:eastAsia="Times New Roman" w:hAnsi="Times New Roman" w:cs="Times New Roman"/>
          <w:b/>
          <w:bCs/>
          <w:noProof/>
          <w:sz w:val="28"/>
          <w:szCs w:val="28"/>
        </w:rPr>
        <w:lastRenderedPageBreak/>
        <w:t>TABLE OF AUTHORITIES – cont’d</w:t>
      </w:r>
    </w:p>
    <w:p w14:paraId="29F179C6" w14:textId="493ED5E1" w:rsidR="00926890" w:rsidRPr="00E91DA4" w:rsidRDefault="00E91DA4" w:rsidP="00E91DA4">
      <w:pPr>
        <w:keepNext/>
        <w:keepLines/>
        <w:spacing w:after="200" w:line="480" w:lineRule="exact"/>
        <w:jc w:val="right"/>
        <w:outlineLvl w:val="0"/>
        <w:rPr>
          <w:rFonts w:ascii="Times New Roman" w:eastAsia="Times New Roman" w:hAnsi="Times New Roman" w:cs="Times New Roman"/>
          <w:bCs/>
          <w:sz w:val="28"/>
          <w:szCs w:val="28"/>
        </w:rPr>
      </w:pPr>
      <w:r w:rsidRPr="00F13B82">
        <w:rPr>
          <w:rFonts w:ascii="Times New Roman" w:eastAsia="Times New Roman" w:hAnsi="Times New Roman" w:cs="Times New Roman"/>
          <w:b/>
          <w:sz w:val="28"/>
          <w:szCs w:val="28"/>
        </w:rPr>
        <w:t>Page(s)</w:t>
      </w:r>
    </w:p>
    <w:p w14:paraId="2FD9578E" w14:textId="6761B3E8" w:rsidR="00926890" w:rsidRPr="00F13B82" w:rsidRDefault="00926890" w:rsidP="00184BC9">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noProof/>
          <w:sz w:val="28"/>
          <w:szCs w:val="28"/>
        </w:rPr>
      </w:pPr>
      <w:r w:rsidRPr="00F13B82">
        <w:rPr>
          <w:rFonts w:ascii="Times New Roman" w:eastAsia="Times New Roman" w:hAnsi="Times New Roman" w:cs="Times New Roman"/>
          <w:noProof/>
          <w:sz w:val="28"/>
          <w:szCs w:val="28"/>
        </w:rPr>
        <w:t xml:space="preserve">Marshall J. Breger &amp; Gary J. Edles, </w:t>
      </w:r>
      <w:r w:rsidRPr="00F13B82">
        <w:rPr>
          <w:rFonts w:ascii="Times New Roman" w:eastAsia="Times New Roman" w:hAnsi="Times New Roman" w:cs="Times New Roman"/>
          <w:i/>
          <w:iCs/>
          <w:noProof/>
          <w:sz w:val="28"/>
          <w:szCs w:val="28"/>
        </w:rPr>
        <w:t>Established by Practice: The Theory and Operation of Independent Federal Agencies</w:t>
      </w:r>
      <w:r w:rsidRPr="00F13B82">
        <w:rPr>
          <w:rFonts w:ascii="Times New Roman" w:eastAsia="Times New Roman" w:hAnsi="Times New Roman" w:cs="Times New Roman"/>
          <w:noProof/>
          <w:sz w:val="28"/>
          <w:szCs w:val="28"/>
        </w:rPr>
        <w:t>, 52 Admin. L. Rev. 1111 (2000)</w:t>
      </w:r>
      <w:r w:rsidRPr="00F13B82">
        <w:rPr>
          <w:rFonts w:ascii="Times New Roman" w:eastAsia="Times New Roman" w:hAnsi="Times New Roman" w:cs="Times New Roman"/>
          <w:noProof/>
          <w:sz w:val="28"/>
          <w:szCs w:val="28"/>
        </w:rPr>
        <w:tab/>
      </w:r>
      <w:r w:rsidRPr="00F13B82">
        <w:rPr>
          <w:rFonts w:ascii="Times New Roman" w:eastAsia="Times New Roman" w:hAnsi="Times New Roman" w:cs="Times New Roman"/>
          <w:noProof/>
          <w:sz w:val="28"/>
          <w:szCs w:val="28"/>
        </w:rPr>
        <w:tab/>
      </w:r>
      <w:r w:rsidR="00C86D9A">
        <w:rPr>
          <w:rFonts w:ascii="Times New Roman" w:eastAsia="Times New Roman" w:hAnsi="Times New Roman" w:cs="Times New Roman"/>
          <w:noProof/>
          <w:sz w:val="28"/>
          <w:szCs w:val="28"/>
        </w:rPr>
        <w:t>13</w:t>
      </w:r>
    </w:p>
    <w:p w14:paraId="38F290C5" w14:textId="77777777" w:rsidR="006744CB" w:rsidRPr="00F13B82" w:rsidRDefault="006744CB" w:rsidP="00184BC9">
      <w:pPr>
        <w:keepLines/>
        <w:tabs>
          <w:tab w:val="left" w:pos="720"/>
          <w:tab w:val="right" w:leader="dot" w:pos="8190"/>
          <w:tab w:val="right" w:pos="9360"/>
        </w:tabs>
        <w:spacing w:after="0" w:line="280" w:lineRule="exact"/>
        <w:ind w:right="648"/>
        <w:rPr>
          <w:rFonts w:ascii="Times New Roman" w:eastAsia="Times New Roman" w:hAnsi="Times New Roman" w:cs="Times New Roman"/>
          <w:noProof/>
          <w:sz w:val="28"/>
          <w:szCs w:val="28"/>
        </w:rPr>
      </w:pPr>
    </w:p>
    <w:p w14:paraId="73EDF9EF" w14:textId="4D85B67E" w:rsidR="00926890" w:rsidRPr="00F13B82" w:rsidRDefault="00926890" w:rsidP="007D1913">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noProof/>
          <w:sz w:val="28"/>
          <w:szCs w:val="28"/>
        </w:rPr>
      </w:pPr>
      <w:r w:rsidRPr="00F13B82">
        <w:rPr>
          <w:rFonts w:ascii="Times New Roman" w:eastAsia="Times New Roman" w:hAnsi="Times New Roman" w:cs="Times New Roman"/>
          <w:noProof/>
          <w:sz w:val="28"/>
          <w:szCs w:val="28"/>
        </w:rPr>
        <w:t xml:space="preserve">Edward S. Corwin, </w:t>
      </w:r>
      <w:r w:rsidRPr="00F13B82">
        <w:rPr>
          <w:rFonts w:ascii="Times New Roman" w:eastAsia="Times New Roman" w:hAnsi="Times New Roman" w:cs="Times New Roman"/>
          <w:i/>
          <w:iCs/>
          <w:noProof/>
          <w:sz w:val="28"/>
          <w:szCs w:val="28"/>
        </w:rPr>
        <w:t xml:space="preserve">Tenure of Office and the Removal Power </w:t>
      </w:r>
      <w:r w:rsidR="00001BEF" w:rsidRPr="00F13B82">
        <w:rPr>
          <w:rFonts w:ascii="Times New Roman" w:eastAsia="Times New Roman" w:hAnsi="Times New Roman" w:cs="Times New Roman"/>
          <w:i/>
          <w:iCs/>
          <w:noProof/>
          <w:sz w:val="28"/>
          <w:szCs w:val="28"/>
        </w:rPr>
        <w:t>U</w:t>
      </w:r>
      <w:r w:rsidRPr="00F13B82">
        <w:rPr>
          <w:rFonts w:ascii="Times New Roman" w:eastAsia="Times New Roman" w:hAnsi="Times New Roman" w:cs="Times New Roman"/>
          <w:i/>
          <w:iCs/>
          <w:noProof/>
          <w:sz w:val="28"/>
          <w:szCs w:val="28"/>
        </w:rPr>
        <w:t>nder the Constitution</w:t>
      </w:r>
      <w:r w:rsidRPr="00F13B82">
        <w:rPr>
          <w:rFonts w:ascii="Times New Roman" w:eastAsia="Times New Roman" w:hAnsi="Times New Roman" w:cs="Times New Roman"/>
          <w:noProof/>
          <w:sz w:val="28"/>
          <w:szCs w:val="28"/>
        </w:rPr>
        <w:t>, 27 Colum. L. Rev. 353 (1927)</w:t>
      </w:r>
      <w:r w:rsidRPr="00F13B82">
        <w:rPr>
          <w:rFonts w:ascii="Times New Roman" w:eastAsia="Times New Roman" w:hAnsi="Times New Roman" w:cs="Times New Roman"/>
          <w:noProof/>
          <w:sz w:val="28"/>
          <w:szCs w:val="28"/>
        </w:rPr>
        <w:tab/>
      </w:r>
      <w:r w:rsidRPr="00F13B82">
        <w:rPr>
          <w:rFonts w:ascii="Times New Roman" w:eastAsia="Times New Roman" w:hAnsi="Times New Roman" w:cs="Times New Roman"/>
          <w:noProof/>
          <w:sz w:val="28"/>
          <w:szCs w:val="28"/>
        </w:rPr>
        <w:tab/>
      </w:r>
      <w:r w:rsidR="00CD3096">
        <w:rPr>
          <w:rFonts w:ascii="Times New Roman" w:eastAsia="Times New Roman" w:hAnsi="Times New Roman" w:cs="Times New Roman"/>
          <w:noProof/>
          <w:sz w:val="28"/>
          <w:szCs w:val="28"/>
        </w:rPr>
        <w:t>21</w:t>
      </w:r>
      <w:r w:rsidR="008E14B8">
        <w:rPr>
          <w:rFonts w:ascii="Times New Roman" w:eastAsia="Times New Roman" w:hAnsi="Times New Roman" w:cs="Times New Roman"/>
          <w:noProof/>
          <w:sz w:val="28"/>
          <w:szCs w:val="28"/>
        </w:rPr>
        <w:t>, 26</w:t>
      </w:r>
    </w:p>
    <w:p w14:paraId="0B9A4A27" w14:textId="77777777" w:rsidR="00926890" w:rsidRPr="00F13B82" w:rsidRDefault="00926890" w:rsidP="00184BC9">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noProof/>
          <w:sz w:val="28"/>
          <w:szCs w:val="28"/>
        </w:rPr>
      </w:pPr>
    </w:p>
    <w:p w14:paraId="619ADBF2" w14:textId="2B7ECD25" w:rsidR="00926890" w:rsidRDefault="00926890" w:rsidP="00184BC9">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noProof/>
          <w:sz w:val="28"/>
          <w:szCs w:val="28"/>
        </w:rPr>
      </w:pPr>
      <w:r w:rsidRPr="00F13B82">
        <w:rPr>
          <w:rFonts w:ascii="Times New Roman" w:eastAsia="Times New Roman" w:hAnsi="Times New Roman" w:cs="Times New Roman"/>
          <w:noProof/>
          <w:sz w:val="28"/>
          <w:szCs w:val="28"/>
        </w:rPr>
        <w:t xml:space="preserve">David P. Currie, </w:t>
      </w:r>
      <w:r w:rsidRPr="00F13B82">
        <w:rPr>
          <w:rFonts w:ascii="Times New Roman" w:eastAsia="Times New Roman" w:hAnsi="Times New Roman" w:cs="Times New Roman"/>
          <w:i/>
          <w:noProof/>
          <w:sz w:val="28"/>
          <w:szCs w:val="28"/>
        </w:rPr>
        <w:t>The Constitution in Congress: The First Congress and the Structure of Government, 1789–1791</w:t>
      </w:r>
      <w:r w:rsidRPr="00F13B82">
        <w:rPr>
          <w:rFonts w:ascii="Times New Roman" w:eastAsia="Times New Roman" w:hAnsi="Times New Roman" w:cs="Times New Roman"/>
          <w:noProof/>
          <w:sz w:val="28"/>
          <w:szCs w:val="28"/>
        </w:rPr>
        <w:t>, 2 U. Chi. L. Sch. Roundtable 161 (1995)</w:t>
      </w:r>
      <w:r w:rsidRPr="00F13B82">
        <w:rPr>
          <w:rFonts w:ascii="Times New Roman" w:eastAsia="Times New Roman" w:hAnsi="Times New Roman" w:cs="Times New Roman"/>
          <w:noProof/>
          <w:sz w:val="28"/>
          <w:szCs w:val="28"/>
        </w:rPr>
        <w:tab/>
      </w:r>
      <w:r w:rsidRPr="00F13B82">
        <w:rPr>
          <w:rFonts w:ascii="Times New Roman" w:eastAsia="Times New Roman" w:hAnsi="Times New Roman" w:cs="Times New Roman"/>
          <w:noProof/>
          <w:sz w:val="28"/>
          <w:szCs w:val="28"/>
        </w:rPr>
        <w:tab/>
      </w:r>
      <w:r w:rsidR="00CD3096">
        <w:rPr>
          <w:rFonts w:ascii="Times New Roman" w:eastAsia="Times New Roman" w:hAnsi="Times New Roman" w:cs="Times New Roman"/>
          <w:noProof/>
          <w:sz w:val="28"/>
          <w:szCs w:val="28"/>
        </w:rPr>
        <w:t>21</w:t>
      </w:r>
      <w:r w:rsidR="00E91DA4">
        <w:rPr>
          <w:rFonts w:ascii="Times New Roman" w:eastAsia="Times New Roman" w:hAnsi="Times New Roman" w:cs="Times New Roman"/>
          <w:noProof/>
          <w:sz w:val="28"/>
          <w:szCs w:val="28"/>
        </w:rPr>
        <w:t>-</w:t>
      </w:r>
      <w:r w:rsidR="00CD3096">
        <w:rPr>
          <w:rFonts w:ascii="Times New Roman" w:eastAsia="Times New Roman" w:hAnsi="Times New Roman" w:cs="Times New Roman"/>
          <w:noProof/>
          <w:sz w:val="28"/>
          <w:szCs w:val="28"/>
        </w:rPr>
        <w:t>23</w:t>
      </w:r>
    </w:p>
    <w:p w14:paraId="31809A13" w14:textId="77777777" w:rsidR="00A614D8" w:rsidRDefault="00A614D8" w:rsidP="00184BC9">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noProof/>
          <w:sz w:val="28"/>
          <w:szCs w:val="28"/>
        </w:rPr>
      </w:pPr>
    </w:p>
    <w:p w14:paraId="273C14D1" w14:textId="738A5F93" w:rsidR="00746C2A" w:rsidRDefault="006744CB" w:rsidP="00184BC9">
      <w:pPr>
        <w:pStyle w:val="sctoaCAC"/>
        <w:tabs>
          <w:tab w:val="clear" w:pos="5400"/>
          <w:tab w:val="clear" w:pos="5976"/>
          <w:tab w:val="left" w:pos="720"/>
          <w:tab w:val="right" w:leader="dot" w:pos="8190"/>
          <w:tab w:val="right" w:pos="9360"/>
        </w:tabs>
        <w:spacing w:after="0"/>
        <w:ind w:left="270" w:hanging="270"/>
        <w:jc w:val="left"/>
        <w:rPr>
          <w:rFonts w:ascii="Times New Roman" w:hAnsi="Times New Roman"/>
          <w:noProof/>
          <w:sz w:val="28"/>
          <w:szCs w:val="28"/>
        </w:rPr>
      </w:pPr>
      <w:r w:rsidRPr="00F13B82">
        <w:rPr>
          <w:rFonts w:ascii="Times New Roman" w:hAnsi="Times New Roman"/>
          <w:i/>
          <w:iCs/>
          <w:noProof/>
          <w:sz w:val="28"/>
          <w:szCs w:val="28"/>
        </w:rPr>
        <w:t xml:space="preserve">The Federalist No. 39 </w:t>
      </w:r>
      <w:r w:rsidRPr="00F13B82">
        <w:rPr>
          <w:rFonts w:ascii="Times New Roman" w:hAnsi="Times New Roman"/>
          <w:noProof/>
          <w:sz w:val="28"/>
          <w:szCs w:val="28"/>
        </w:rPr>
        <w:t>(Clinton Rossiter ed., 1961)</w:t>
      </w:r>
      <w:r w:rsidRPr="00F13B82">
        <w:rPr>
          <w:rFonts w:ascii="Times New Roman" w:hAnsi="Times New Roman"/>
          <w:noProof/>
          <w:sz w:val="28"/>
          <w:szCs w:val="28"/>
        </w:rPr>
        <w:tab/>
      </w:r>
      <w:r w:rsidRPr="00F13B82">
        <w:rPr>
          <w:rFonts w:ascii="Times New Roman" w:hAnsi="Times New Roman"/>
          <w:noProof/>
          <w:sz w:val="28"/>
          <w:szCs w:val="28"/>
        </w:rPr>
        <w:tab/>
      </w:r>
      <w:r w:rsidR="00C86D9A">
        <w:rPr>
          <w:rFonts w:ascii="Times New Roman" w:hAnsi="Times New Roman"/>
          <w:noProof/>
          <w:sz w:val="28"/>
          <w:szCs w:val="28"/>
        </w:rPr>
        <w:t>19</w:t>
      </w:r>
    </w:p>
    <w:p w14:paraId="2B72876B" w14:textId="77777777" w:rsidR="00184BC9" w:rsidRDefault="00184BC9" w:rsidP="00184BC9">
      <w:pPr>
        <w:pStyle w:val="sctoaCAC"/>
        <w:tabs>
          <w:tab w:val="clear" w:pos="5400"/>
          <w:tab w:val="clear" w:pos="5976"/>
          <w:tab w:val="left" w:pos="720"/>
          <w:tab w:val="right" w:leader="dot" w:pos="8190"/>
          <w:tab w:val="right" w:pos="9360"/>
        </w:tabs>
        <w:spacing w:after="0"/>
        <w:ind w:left="270" w:hanging="270"/>
        <w:jc w:val="left"/>
        <w:rPr>
          <w:rFonts w:ascii="Times New Roman" w:hAnsi="Times New Roman"/>
          <w:noProof/>
          <w:sz w:val="28"/>
          <w:szCs w:val="28"/>
        </w:rPr>
      </w:pPr>
    </w:p>
    <w:p w14:paraId="0CF4C722" w14:textId="6B41C788" w:rsidR="00926890" w:rsidRDefault="006744CB" w:rsidP="00184BC9">
      <w:pPr>
        <w:pStyle w:val="sctoaCAC"/>
        <w:tabs>
          <w:tab w:val="clear" w:pos="5400"/>
          <w:tab w:val="clear" w:pos="5976"/>
          <w:tab w:val="left" w:pos="720"/>
          <w:tab w:val="right" w:leader="dot" w:pos="8190"/>
          <w:tab w:val="right" w:pos="9360"/>
        </w:tabs>
        <w:spacing w:after="0"/>
        <w:ind w:left="270" w:hanging="270"/>
        <w:jc w:val="left"/>
        <w:rPr>
          <w:rFonts w:ascii="Times New Roman" w:hAnsi="Times New Roman"/>
          <w:noProof/>
          <w:sz w:val="28"/>
          <w:szCs w:val="28"/>
        </w:rPr>
      </w:pPr>
      <w:r w:rsidRPr="00F13B82">
        <w:rPr>
          <w:rFonts w:ascii="Times New Roman" w:hAnsi="Times New Roman"/>
          <w:i/>
          <w:iCs/>
          <w:noProof/>
          <w:sz w:val="28"/>
          <w:szCs w:val="28"/>
        </w:rPr>
        <w:t xml:space="preserve">The Federalist No. 77 </w:t>
      </w:r>
      <w:r w:rsidRPr="00F13B82">
        <w:rPr>
          <w:rFonts w:ascii="Times New Roman" w:hAnsi="Times New Roman"/>
          <w:noProof/>
          <w:sz w:val="28"/>
          <w:szCs w:val="28"/>
        </w:rPr>
        <w:t>(Clinton Rossiter ed., 1961)</w:t>
      </w:r>
      <w:r w:rsidRPr="00F13B82">
        <w:rPr>
          <w:rFonts w:ascii="Times New Roman" w:hAnsi="Times New Roman"/>
          <w:noProof/>
          <w:sz w:val="28"/>
          <w:szCs w:val="28"/>
        </w:rPr>
        <w:tab/>
      </w:r>
      <w:r w:rsidRPr="00F13B82">
        <w:rPr>
          <w:rFonts w:ascii="Times New Roman" w:hAnsi="Times New Roman"/>
          <w:noProof/>
          <w:sz w:val="28"/>
          <w:szCs w:val="28"/>
        </w:rPr>
        <w:tab/>
      </w:r>
      <w:r w:rsidR="00C86D9A">
        <w:rPr>
          <w:rFonts w:ascii="Times New Roman" w:hAnsi="Times New Roman"/>
          <w:noProof/>
          <w:sz w:val="28"/>
          <w:szCs w:val="28"/>
        </w:rPr>
        <w:t>19</w:t>
      </w:r>
    </w:p>
    <w:p w14:paraId="5A28C360" w14:textId="77777777" w:rsidR="008C7F7E" w:rsidRDefault="008C7F7E" w:rsidP="00184BC9">
      <w:pPr>
        <w:pStyle w:val="sctoaCAC"/>
        <w:tabs>
          <w:tab w:val="clear" w:pos="5400"/>
          <w:tab w:val="clear" w:pos="5976"/>
          <w:tab w:val="left" w:pos="720"/>
          <w:tab w:val="right" w:leader="dot" w:pos="8190"/>
          <w:tab w:val="right" w:pos="9360"/>
        </w:tabs>
        <w:spacing w:after="0"/>
        <w:ind w:left="270" w:hanging="270"/>
        <w:jc w:val="left"/>
        <w:rPr>
          <w:rFonts w:ascii="Times New Roman" w:hAnsi="Times New Roman"/>
          <w:noProof/>
          <w:sz w:val="28"/>
          <w:szCs w:val="28"/>
        </w:rPr>
      </w:pPr>
    </w:p>
    <w:p w14:paraId="38CAF239" w14:textId="42018B43" w:rsidR="00CD3096" w:rsidRDefault="00CD3096" w:rsidP="00CD3096">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noProof/>
          <w:sz w:val="28"/>
          <w:szCs w:val="28"/>
        </w:rPr>
      </w:pPr>
      <w:r w:rsidRPr="00E80E77">
        <w:rPr>
          <w:rFonts w:ascii="Times New Roman" w:hAnsi="Times New Roman" w:cs="Times New Roman"/>
          <w:sz w:val="28"/>
          <w:szCs w:val="28"/>
        </w:rPr>
        <w:t xml:space="preserve">James Hart, </w:t>
      </w:r>
      <w:r w:rsidRPr="00E80E77">
        <w:rPr>
          <w:rFonts w:ascii="Times New Roman" w:hAnsi="Times New Roman" w:cs="Times New Roman"/>
          <w:i/>
          <w:iCs/>
          <w:sz w:val="28"/>
          <w:szCs w:val="28"/>
        </w:rPr>
        <w:t>The American Presidency in Action: 1789</w:t>
      </w:r>
      <w:r>
        <w:rPr>
          <w:rFonts w:ascii="Times New Roman" w:hAnsi="Times New Roman" w:cs="Times New Roman"/>
          <w:sz w:val="28"/>
          <w:szCs w:val="28"/>
        </w:rPr>
        <w:t xml:space="preserve"> </w:t>
      </w:r>
      <w:r w:rsidRPr="00E80E77">
        <w:rPr>
          <w:rFonts w:ascii="Times New Roman" w:hAnsi="Times New Roman" w:cs="Times New Roman"/>
          <w:sz w:val="28"/>
          <w:szCs w:val="28"/>
        </w:rPr>
        <w:t>(1948)</w:t>
      </w:r>
      <w:r>
        <w:rPr>
          <w:rFonts w:ascii="Times New Roman" w:hAnsi="Times New Roman" w:cs="Times New Roman"/>
          <w:sz w:val="28"/>
          <w:szCs w:val="28"/>
        </w:rPr>
        <w:tab/>
      </w:r>
      <w:r>
        <w:rPr>
          <w:rFonts w:ascii="Times New Roman" w:hAnsi="Times New Roman" w:cs="Times New Roman"/>
          <w:sz w:val="28"/>
          <w:szCs w:val="28"/>
        </w:rPr>
        <w:tab/>
        <w:t>23, 26</w:t>
      </w:r>
    </w:p>
    <w:p w14:paraId="5CBB4CE5" w14:textId="77777777" w:rsidR="00CD3096" w:rsidRDefault="00CD3096" w:rsidP="00CD3096">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noProof/>
          <w:sz w:val="28"/>
          <w:szCs w:val="28"/>
        </w:rPr>
      </w:pPr>
    </w:p>
    <w:p w14:paraId="354112A9" w14:textId="644AA940" w:rsidR="00C86D9A" w:rsidRDefault="00C86D9A" w:rsidP="00C86D9A">
      <w:pPr>
        <w:keepLines/>
        <w:tabs>
          <w:tab w:val="left" w:pos="720"/>
          <w:tab w:val="right" w:leader="dot" w:pos="8190"/>
          <w:tab w:val="right" w:pos="9360"/>
        </w:tabs>
        <w:spacing w:after="0" w:line="280" w:lineRule="exact"/>
        <w:ind w:left="270" w:right="648" w:hanging="270"/>
        <w:rPr>
          <w:rFonts w:ascii="Times New Roman" w:hAnsi="Times New Roman" w:cs="Times New Roman"/>
          <w:sz w:val="28"/>
          <w:szCs w:val="28"/>
        </w:rPr>
      </w:pPr>
      <w:r w:rsidRPr="00C86D9A">
        <w:rPr>
          <w:rFonts w:ascii="Times New Roman" w:hAnsi="Times New Roman" w:cs="Times New Roman"/>
          <w:sz w:val="28"/>
          <w:szCs w:val="28"/>
        </w:rPr>
        <w:t xml:space="preserve">James Kent, </w:t>
      </w:r>
      <w:r w:rsidRPr="00CD3096">
        <w:rPr>
          <w:rFonts w:ascii="Times New Roman" w:hAnsi="Times New Roman" w:cs="Times New Roman"/>
          <w:i/>
          <w:iCs/>
          <w:sz w:val="28"/>
          <w:szCs w:val="28"/>
        </w:rPr>
        <w:t>Commentaries on American Law</w:t>
      </w:r>
      <w:r w:rsidRPr="00C86D9A">
        <w:rPr>
          <w:rFonts w:ascii="Times New Roman" w:hAnsi="Times New Roman" w:cs="Times New Roman"/>
          <w:sz w:val="28"/>
          <w:szCs w:val="28"/>
        </w:rPr>
        <w:t xml:space="preserve"> (1826)</w:t>
      </w:r>
      <w:r>
        <w:rPr>
          <w:rFonts w:ascii="Times New Roman" w:hAnsi="Times New Roman" w:cs="Times New Roman"/>
          <w:sz w:val="28"/>
          <w:szCs w:val="28"/>
        </w:rPr>
        <w:tab/>
      </w:r>
      <w:r>
        <w:rPr>
          <w:rFonts w:ascii="Times New Roman" w:hAnsi="Times New Roman" w:cs="Times New Roman"/>
          <w:sz w:val="28"/>
          <w:szCs w:val="28"/>
        </w:rPr>
        <w:tab/>
      </w:r>
      <w:r w:rsidR="00CD3096">
        <w:rPr>
          <w:rFonts w:ascii="Times New Roman" w:hAnsi="Times New Roman" w:cs="Times New Roman"/>
          <w:sz w:val="28"/>
          <w:szCs w:val="28"/>
        </w:rPr>
        <w:t>19, 24</w:t>
      </w:r>
      <w:r w:rsidR="00BE5F2E">
        <w:rPr>
          <w:rFonts w:ascii="Times New Roman" w:hAnsi="Times New Roman" w:cs="Times New Roman"/>
          <w:sz w:val="28"/>
          <w:szCs w:val="28"/>
        </w:rPr>
        <w:t>-26</w:t>
      </w:r>
    </w:p>
    <w:p w14:paraId="1C75B344" w14:textId="77777777" w:rsidR="00C86D9A" w:rsidRPr="00F13B82" w:rsidRDefault="00C86D9A" w:rsidP="00C86D9A">
      <w:pPr>
        <w:keepLines/>
        <w:tabs>
          <w:tab w:val="left" w:pos="720"/>
          <w:tab w:val="right" w:leader="dot" w:pos="8190"/>
          <w:tab w:val="right" w:pos="9360"/>
        </w:tabs>
        <w:spacing w:after="0" w:line="280" w:lineRule="exact"/>
        <w:ind w:right="648"/>
        <w:rPr>
          <w:rFonts w:ascii="Times New Roman" w:eastAsia="Times New Roman" w:hAnsi="Times New Roman" w:cs="Times New Roman"/>
          <w:noProof/>
          <w:sz w:val="28"/>
          <w:szCs w:val="28"/>
        </w:rPr>
      </w:pPr>
    </w:p>
    <w:p w14:paraId="63584560" w14:textId="0513E206" w:rsidR="00C86D9A" w:rsidRDefault="00C86D9A" w:rsidP="00C86D9A">
      <w:pPr>
        <w:keepLines/>
        <w:tabs>
          <w:tab w:val="left" w:pos="720"/>
          <w:tab w:val="right" w:leader="dot" w:pos="8190"/>
          <w:tab w:val="right" w:pos="9360"/>
        </w:tabs>
        <w:spacing w:after="0" w:line="280" w:lineRule="exact"/>
        <w:ind w:left="270" w:right="648" w:hanging="270"/>
        <w:rPr>
          <w:rFonts w:ascii="Times New Roman" w:hAnsi="Times New Roman" w:cs="Times New Roman"/>
          <w:sz w:val="28"/>
          <w:szCs w:val="28"/>
        </w:rPr>
      </w:pPr>
      <w:r w:rsidRPr="00C86D9A">
        <w:rPr>
          <w:rFonts w:ascii="Times New Roman" w:hAnsi="Times New Roman" w:cs="Times New Roman"/>
          <w:sz w:val="28"/>
          <w:szCs w:val="28"/>
        </w:rPr>
        <w:t>Letter from James Madison to Spencer Roane (Sept. 2, 1819)</w:t>
      </w:r>
      <w:r>
        <w:rPr>
          <w:rFonts w:ascii="Times New Roman" w:hAnsi="Times New Roman" w:cs="Times New Roman"/>
          <w:sz w:val="28"/>
          <w:szCs w:val="28"/>
        </w:rPr>
        <w:tab/>
      </w:r>
      <w:r>
        <w:rPr>
          <w:rFonts w:ascii="Times New Roman" w:hAnsi="Times New Roman" w:cs="Times New Roman"/>
          <w:sz w:val="28"/>
          <w:szCs w:val="28"/>
        </w:rPr>
        <w:tab/>
        <w:t>17</w:t>
      </w:r>
    </w:p>
    <w:p w14:paraId="4C6A6F6F" w14:textId="77777777" w:rsidR="00C86D9A" w:rsidRPr="00F13B82" w:rsidRDefault="00C86D9A" w:rsidP="00C86D9A">
      <w:pPr>
        <w:keepLines/>
        <w:tabs>
          <w:tab w:val="left" w:pos="720"/>
          <w:tab w:val="right" w:leader="dot" w:pos="8190"/>
          <w:tab w:val="right" w:pos="9360"/>
        </w:tabs>
        <w:spacing w:after="0" w:line="280" w:lineRule="exact"/>
        <w:ind w:right="648"/>
        <w:rPr>
          <w:rFonts w:ascii="Times New Roman" w:eastAsia="Times New Roman" w:hAnsi="Times New Roman" w:cs="Times New Roman"/>
          <w:noProof/>
          <w:sz w:val="28"/>
          <w:szCs w:val="28"/>
        </w:rPr>
      </w:pPr>
    </w:p>
    <w:p w14:paraId="17955B09" w14:textId="74EDD40F" w:rsidR="00926890" w:rsidRPr="00F13B82" w:rsidRDefault="00926890" w:rsidP="00184BC9">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noProof/>
          <w:sz w:val="28"/>
          <w:szCs w:val="28"/>
        </w:rPr>
      </w:pPr>
      <w:r w:rsidRPr="00F13B82">
        <w:rPr>
          <w:rFonts w:ascii="Times New Roman" w:eastAsia="Times New Roman" w:hAnsi="Times New Roman" w:cs="Times New Roman"/>
          <w:noProof/>
          <w:sz w:val="28"/>
          <w:szCs w:val="28"/>
        </w:rPr>
        <w:t>Saikrishna Prakash, </w:t>
      </w:r>
      <w:r w:rsidRPr="00F13B82">
        <w:rPr>
          <w:rFonts w:ascii="Times New Roman" w:eastAsia="Times New Roman" w:hAnsi="Times New Roman" w:cs="Times New Roman"/>
          <w:i/>
          <w:iCs/>
          <w:noProof/>
          <w:sz w:val="28"/>
          <w:szCs w:val="28"/>
        </w:rPr>
        <w:t>New Light on the Decision of 1789</w:t>
      </w:r>
      <w:r w:rsidRPr="00F13B82">
        <w:rPr>
          <w:rFonts w:ascii="Times New Roman" w:eastAsia="Times New Roman" w:hAnsi="Times New Roman" w:cs="Times New Roman"/>
          <w:noProof/>
          <w:sz w:val="28"/>
          <w:szCs w:val="28"/>
        </w:rPr>
        <w:t>, 91 Cornell L.</w:t>
      </w:r>
      <w:r w:rsidR="008D0A42">
        <w:rPr>
          <w:rFonts w:ascii="Times New Roman" w:eastAsia="Times New Roman" w:hAnsi="Times New Roman" w:cs="Times New Roman"/>
          <w:noProof/>
          <w:sz w:val="28"/>
          <w:szCs w:val="28"/>
        </w:rPr>
        <w:t> </w:t>
      </w:r>
      <w:r w:rsidRPr="00F13B82">
        <w:rPr>
          <w:rFonts w:ascii="Times New Roman" w:eastAsia="Times New Roman" w:hAnsi="Times New Roman" w:cs="Times New Roman"/>
          <w:noProof/>
          <w:sz w:val="28"/>
          <w:szCs w:val="28"/>
        </w:rPr>
        <w:t>Rev. 1021 (2006)</w:t>
      </w:r>
      <w:r w:rsidRPr="00F13B82">
        <w:rPr>
          <w:rFonts w:ascii="Times New Roman" w:eastAsia="Times New Roman" w:hAnsi="Times New Roman" w:cs="Times New Roman"/>
          <w:noProof/>
          <w:sz w:val="28"/>
          <w:szCs w:val="28"/>
        </w:rPr>
        <w:tab/>
      </w:r>
      <w:r w:rsidRPr="00F13B82">
        <w:rPr>
          <w:rFonts w:ascii="Times New Roman" w:eastAsia="Times New Roman" w:hAnsi="Times New Roman" w:cs="Times New Roman"/>
          <w:noProof/>
          <w:sz w:val="28"/>
          <w:szCs w:val="28"/>
        </w:rPr>
        <w:tab/>
      </w:r>
      <w:r w:rsidR="00CD3096">
        <w:rPr>
          <w:rFonts w:ascii="Times New Roman" w:eastAsia="Times New Roman" w:hAnsi="Times New Roman" w:cs="Times New Roman"/>
          <w:noProof/>
          <w:sz w:val="28"/>
          <w:szCs w:val="28"/>
        </w:rPr>
        <w:t>23, 25</w:t>
      </w:r>
      <w:r w:rsidR="008E14B8">
        <w:rPr>
          <w:rFonts w:ascii="Times New Roman" w:eastAsia="Times New Roman" w:hAnsi="Times New Roman" w:cs="Times New Roman"/>
          <w:noProof/>
          <w:sz w:val="28"/>
          <w:szCs w:val="28"/>
        </w:rPr>
        <w:t>, 26</w:t>
      </w:r>
    </w:p>
    <w:p w14:paraId="57D23419" w14:textId="77777777" w:rsidR="00926890" w:rsidRPr="00F13B82" w:rsidRDefault="00926890" w:rsidP="00184BC9">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noProof/>
          <w:sz w:val="28"/>
          <w:szCs w:val="28"/>
        </w:rPr>
      </w:pPr>
    </w:p>
    <w:p w14:paraId="36257607" w14:textId="4A33CF68" w:rsidR="00926890" w:rsidRPr="00F13B82" w:rsidRDefault="00926890" w:rsidP="00184BC9">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noProof/>
          <w:sz w:val="28"/>
          <w:szCs w:val="28"/>
        </w:rPr>
      </w:pPr>
      <w:r w:rsidRPr="00F13B82">
        <w:rPr>
          <w:rFonts w:ascii="Times New Roman" w:eastAsia="Times New Roman" w:hAnsi="Times New Roman" w:cs="Times New Roman"/>
          <w:i/>
          <w:noProof/>
          <w:sz w:val="28"/>
          <w:szCs w:val="28"/>
        </w:rPr>
        <w:t>Records of the Federal Convention of 1787</w:t>
      </w:r>
      <w:r w:rsidRPr="00F13B82">
        <w:rPr>
          <w:rFonts w:ascii="Times New Roman" w:eastAsia="Times New Roman" w:hAnsi="Times New Roman" w:cs="Times New Roman"/>
          <w:noProof/>
          <w:sz w:val="28"/>
          <w:szCs w:val="28"/>
        </w:rPr>
        <w:t xml:space="preserve"> (Max Farrand ed., 1911)</w:t>
      </w:r>
      <w:r w:rsidRPr="00F13B82">
        <w:rPr>
          <w:rFonts w:ascii="Times New Roman" w:eastAsia="Times New Roman" w:hAnsi="Times New Roman" w:cs="Times New Roman"/>
          <w:noProof/>
          <w:sz w:val="28"/>
          <w:szCs w:val="28"/>
        </w:rPr>
        <w:tab/>
      </w:r>
      <w:r w:rsidRPr="00F13B82">
        <w:rPr>
          <w:rFonts w:ascii="Times New Roman" w:eastAsia="Times New Roman" w:hAnsi="Times New Roman" w:cs="Times New Roman"/>
          <w:noProof/>
          <w:sz w:val="28"/>
          <w:szCs w:val="28"/>
        </w:rPr>
        <w:tab/>
      </w:r>
      <w:r w:rsidR="00C86D9A">
        <w:rPr>
          <w:rFonts w:ascii="Times New Roman" w:eastAsia="Times New Roman" w:hAnsi="Times New Roman" w:cs="Times New Roman"/>
          <w:noProof/>
          <w:sz w:val="28"/>
          <w:szCs w:val="28"/>
        </w:rPr>
        <w:t>18</w:t>
      </w:r>
    </w:p>
    <w:p w14:paraId="562DC74E" w14:textId="77777777" w:rsidR="00926890" w:rsidRPr="00F13B82" w:rsidRDefault="00926890" w:rsidP="00184BC9">
      <w:pPr>
        <w:keepLines/>
        <w:tabs>
          <w:tab w:val="left" w:pos="720"/>
          <w:tab w:val="right" w:leader="dot" w:pos="8190"/>
          <w:tab w:val="right" w:pos="9360"/>
        </w:tabs>
        <w:spacing w:after="0" w:line="280" w:lineRule="exact"/>
        <w:ind w:left="270" w:right="648" w:hanging="270"/>
        <w:rPr>
          <w:rFonts w:ascii="Times New Roman" w:eastAsia="Times New Roman" w:hAnsi="Times New Roman" w:cs="Times New Roman"/>
          <w:noProof/>
          <w:sz w:val="28"/>
          <w:szCs w:val="28"/>
        </w:rPr>
      </w:pPr>
    </w:p>
    <w:p w14:paraId="4C01FD36" w14:textId="3E3ADD31" w:rsidR="00CD3096" w:rsidRDefault="00CD3096" w:rsidP="00CD3096">
      <w:pPr>
        <w:pStyle w:val="sctoaCAC"/>
        <w:tabs>
          <w:tab w:val="clear" w:pos="5400"/>
          <w:tab w:val="clear" w:pos="5976"/>
          <w:tab w:val="left" w:pos="720"/>
          <w:tab w:val="right" w:leader="dot" w:pos="8190"/>
          <w:tab w:val="right" w:pos="9360"/>
        </w:tabs>
        <w:spacing w:after="0"/>
        <w:ind w:left="270" w:hanging="270"/>
        <w:jc w:val="left"/>
        <w:rPr>
          <w:rFonts w:ascii="Times New Roman" w:hAnsi="Times New Roman"/>
          <w:sz w:val="28"/>
          <w:szCs w:val="28"/>
        </w:rPr>
      </w:pPr>
      <w:r w:rsidRPr="00AD0048">
        <w:rPr>
          <w:rFonts w:ascii="Times New Roman" w:hAnsi="Times New Roman"/>
          <w:sz w:val="28"/>
          <w:szCs w:val="28"/>
        </w:rPr>
        <w:t xml:space="preserve">Antonin Scalia, </w:t>
      </w:r>
      <w:r w:rsidRPr="00AD0048">
        <w:rPr>
          <w:rFonts w:ascii="Times New Roman" w:hAnsi="Times New Roman"/>
          <w:i/>
          <w:iCs/>
          <w:sz w:val="28"/>
          <w:szCs w:val="28"/>
        </w:rPr>
        <w:t>Originalism: The Lesser Evil</w:t>
      </w:r>
      <w:r w:rsidRPr="00AD0048">
        <w:rPr>
          <w:rFonts w:ascii="Times New Roman" w:hAnsi="Times New Roman"/>
          <w:sz w:val="28"/>
          <w:szCs w:val="28"/>
        </w:rPr>
        <w:t>, 57 U. Cin. L. Rev. 849 (1989)</w:t>
      </w:r>
      <w:r w:rsidRPr="00F13B82">
        <w:rPr>
          <w:rFonts w:ascii="Times New Roman" w:hAnsi="Times New Roman"/>
          <w:sz w:val="28"/>
          <w:szCs w:val="28"/>
        </w:rPr>
        <w:tab/>
      </w:r>
      <w:r w:rsidRPr="00F13B82">
        <w:rPr>
          <w:rFonts w:ascii="Times New Roman" w:hAnsi="Times New Roman"/>
          <w:sz w:val="28"/>
          <w:szCs w:val="28"/>
        </w:rPr>
        <w:tab/>
      </w:r>
      <w:r>
        <w:rPr>
          <w:rFonts w:ascii="Times New Roman" w:hAnsi="Times New Roman"/>
          <w:sz w:val="28"/>
          <w:szCs w:val="28"/>
        </w:rPr>
        <w:t>20</w:t>
      </w:r>
    </w:p>
    <w:p w14:paraId="035BDB22" w14:textId="77777777" w:rsidR="00CD3096" w:rsidRDefault="00CD3096" w:rsidP="00CD3096">
      <w:pPr>
        <w:pStyle w:val="sctoaCAC"/>
        <w:tabs>
          <w:tab w:val="clear" w:pos="5400"/>
          <w:tab w:val="clear" w:pos="5976"/>
          <w:tab w:val="left" w:pos="720"/>
          <w:tab w:val="right" w:leader="dot" w:pos="8190"/>
          <w:tab w:val="right" w:pos="9360"/>
        </w:tabs>
        <w:spacing w:after="0"/>
        <w:ind w:left="270" w:hanging="270"/>
        <w:jc w:val="left"/>
        <w:rPr>
          <w:rFonts w:ascii="Times New Roman" w:hAnsi="Times New Roman"/>
          <w:sz w:val="28"/>
          <w:szCs w:val="28"/>
        </w:rPr>
      </w:pPr>
    </w:p>
    <w:p w14:paraId="070D23E2" w14:textId="62ED3231" w:rsidR="00CD3096" w:rsidRDefault="00CD3096" w:rsidP="00BE4684">
      <w:pPr>
        <w:pStyle w:val="sctoaCAC"/>
        <w:tabs>
          <w:tab w:val="clear" w:pos="5400"/>
          <w:tab w:val="clear" w:pos="5976"/>
          <w:tab w:val="left" w:pos="720"/>
          <w:tab w:val="right" w:leader="dot" w:pos="8190"/>
          <w:tab w:val="right" w:pos="9360"/>
        </w:tabs>
        <w:spacing w:after="0"/>
        <w:ind w:left="270" w:right="810" w:hanging="270"/>
        <w:jc w:val="left"/>
        <w:rPr>
          <w:rFonts w:ascii="Times New Roman" w:hAnsi="Times New Roman"/>
          <w:sz w:val="28"/>
          <w:szCs w:val="28"/>
        </w:rPr>
      </w:pPr>
      <w:r w:rsidRPr="00B147D0">
        <w:rPr>
          <w:rFonts w:ascii="Times New Roman" w:hAnsi="Times New Roman"/>
          <w:sz w:val="28"/>
          <w:szCs w:val="28"/>
        </w:rPr>
        <w:t xml:space="preserve">Speech on </w:t>
      </w:r>
      <w:r>
        <w:rPr>
          <w:rFonts w:ascii="Times New Roman" w:hAnsi="Times New Roman"/>
          <w:sz w:val="28"/>
          <w:szCs w:val="28"/>
        </w:rPr>
        <w:t>t</w:t>
      </w:r>
      <w:r w:rsidRPr="00B147D0">
        <w:rPr>
          <w:rFonts w:ascii="Times New Roman" w:hAnsi="Times New Roman"/>
          <w:sz w:val="28"/>
          <w:szCs w:val="28"/>
        </w:rPr>
        <w:t>he Appointing and Removing Power</w:t>
      </w:r>
      <w:r>
        <w:rPr>
          <w:rFonts w:ascii="Times New Roman" w:hAnsi="Times New Roman"/>
          <w:sz w:val="28"/>
          <w:szCs w:val="28"/>
        </w:rPr>
        <w:t xml:space="preserve"> (</w:t>
      </w:r>
      <w:r w:rsidRPr="00B147D0">
        <w:rPr>
          <w:rFonts w:ascii="Times New Roman" w:hAnsi="Times New Roman"/>
          <w:sz w:val="28"/>
          <w:szCs w:val="28"/>
        </w:rPr>
        <w:t>Feb</w:t>
      </w:r>
      <w:r>
        <w:rPr>
          <w:rFonts w:ascii="Times New Roman" w:hAnsi="Times New Roman"/>
          <w:sz w:val="28"/>
          <w:szCs w:val="28"/>
        </w:rPr>
        <w:t xml:space="preserve">. </w:t>
      </w:r>
      <w:r w:rsidRPr="00B147D0">
        <w:rPr>
          <w:rFonts w:ascii="Times New Roman" w:hAnsi="Times New Roman"/>
          <w:sz w:val="28"/>
          <w:szCs w:val="28"/>
        </w:rPr>
        <w:t>16, 1835</w:t>
      </w:r>
      <w:r>
        <w:rPr>
          <w:rFonts w:ascii="Times New Roman" w:hAnsi="Times New Roman"/>
          <w:sz w:val="28"/>
          <w:szCs w:val="28"/>
        </w:rPr>
        <w:t xml:space="preserve">), </w:t>
      </w:r>
      <w:r w:rsidRPr="00DC2C59">
        <w:rPr>
          <w:rFonts w:ascii="Times New Roman" w:hAnsi="Times New Roman"/>
          <w:i/>
          <w:iCs/>
          <w:sz w:val="28"/>
          <w:szCs w:val="28"/>
        </w:rPr>
        <w:t xml:space="preserve">in </w:t>
      </w:r>
      <w:r>
        <w:rPr>
          <w:rFonts w:ascii="Times New Roman" w:hAnsi="Times New Roman"/>
          <w:sz w:val="28"/>
          <w:szCs w:val="28"/>
        </w:rPr>
        <w:t>4</w:t>
      </w:r>
      <w:r w:rsidR="008D0A42">
        <w:rPr>
          <w:rFonts w:ascii="Times New Roman" w:hAnsi="Times New Roman"/>
          <w:sz w:val="28"/>
          <w:szCs w:val="28"/>
        </w:rPr>
        <w:t> </w:t>
      </w:r>
      <w:r w:rsidRPr="00DC2C59">
        <w:rPr>
          <w:rFonts w:ascii="Times New Roman" w:hAnsi="Times New Roman"/>
          <w:i/>
          <w:iCs/>
          <w:sz w:val="28"/>
          <w:szCs w:val="28"/>
        </w:rPr>
        <w:t>Works of Daniel Webster</w:t>
      </w:r>
      <w:r>
        <w:rPr>
          <w:rFonts w:ascii="Times New Roman" w:hAnsi="Times New Roman"/>
          <w:sz w:val="28"/>
          <w:szCs w:val="28"/>
        </w:rPr>
        <w:t xml:space="preserve"> (</w:t>
      </w:r>
      <w:r w:rsidRPr="00B147D0">
        <w:rPr>
          <w:rFonts w:ascii="Times New Roman" w:hAnsi="Times New Roman"/>
          <w:sz w:val="28"/>
          <w:szCs w:val="28"/>
        </w:rPr>
        <w:t>1851</w:t>
      </w:r>
      <w:r>
        <w:rPr>
          <w:rFonts w:ascii="Times New Roman" w:hAnsi="Times New Roman"/>
          <w:sz w:val="28"/>
          <w:szCs w:val="28"/>
        </w:rPr>
        <w:t>)</w:t>
      </w:r>
      <w:r w:rsidRPr="00F13B82">
        <w:rPr>
          <w:rFonts w:ascii="Times New Roman" w:hAnsi="Times New Roman"/>
          <w:sz w:val="28"/>
          <w:szCs w:val="28"/>
        </w:rPr>
        <w:tab/>
      </w:r>
      <w:r w:rsidRPr="00F13B82">
        <w:rPr>
          <w:rFonts w:ascii="Times New Roman" w:hAnsi="Times New Roman"/>
          <w:sz w:val="28"/>
          <w:szCs w:val="28"/>
        </w:rPr>
        <w:tab/>
      </w:r>
      <w:r>
        <w:rPr>
          <w:rFonts w:ascii="Times New Roman" w:hAnsi="Times New Roman"/>
          <w:sz w:val="28"/>
          <w:szCs w:val="28"/>
        </w:rPr>
        <w:t>24</w:t>
      </w:r>
    </w:p>
    <w:p w14:paraId="1E263BFE" w14:textId="77777777" w:rsidR="00CD3096" w:rsidRDefault="00CD3096" w:rsidP="00CD3096">
      <w:pPr>
        <w:pStyle w:val="sctoaCAC"/>
        <w:tabs>
          <w:tab w:val="clear" w:pos="5400"/>
          <w:tab w:val="clear" w:pos="5976"/>
          <w:tab w:val="left" w:pos="720"/>
          <w:tab w:val="right" w:leader="dot" w:pos="8190"/>
          <w:tab w:val="right" w:pos="9360"/>
        </w:tabs>
        <w:spacing w:after="0"/>
        <w:ind w:left="270" w:hanging="270"/>
        <w:jc w:val="left"/>
        <w:rPr>
          <w:rFonts w:ascii="Times New Roman" w:hAnsi="Times New Roman"/>
          <w:sz w:val="28"/>
          <w:szCs w:val="28"/>
        </w:rPr>
      </w:pPr>
    </w:p>
    <w:p w14:paraId="7EB66B75" w14:textId="01B5AAC6" w:rsidR="004E5072" w:rsidRDefault="00926890" w:rsidP="00184BC9">
      <w:pPr>
        <w:pStyle w:val="sctoaCAC"/>
        <w:tabs>
          <w:tab w:val="clear" w:pos="5400"/>
          <w:tab w:val="clear" w:pos="5976"/>
          <w:tab w:val="left" w:pos="720"/>
          <w:tab w:val="right" w:leader="dot" w:pos="8190"/>
          <w:tab w:val="right" w:pos="9360"/>
        </w:tabs>
        <w:spacing w:after="0"/>
        <w:ind w:left="270" w:hanging="270"/>
        <w:jc w:val="left"/>
        <w:rPr>
          <w:rFonts w:ascii="Times New Roman" w:hAnsi="Times New Roman"/>
          <w:sz w:val="28"/>
          <w:szCs w:val="28"/>
        </w:rPr>
      </w:pPr>
      <w:r w:rsidRPr="00F13B82">
        <w:rPr>
          <w:rFonts w:ascii="Times New Roman" w:hAnsi="Times New Roman"/>
          <w:sz w:val="28"/>
          <w:szCs w:val="28"/>
        </w:rPr>
        <w:t xml:space="preserve">Joseph Story, </w:t>
      </w:r>
      <w:r w:rsidRPr="00F13B82">
        <w:rPr>
          <w:rFonts w:ascii="Times New Roman" w:hAnsi="Times New Roman"/>
          <w:i/>
          <w:iCs/>
          <w:sz w:val="28"/>
          <w:szCs w:val="28"/>
        </w:rPr>
        <w:t>Commentaries on the Constitution of the United States</w:t>
      </w:r>
      <w:r w:rsidRPr="00F13B82">
        <w:rPr>
          <w:rFonts w:ascii="Times New Roman" w:hAnsi="Times New Roman"/>
          <w:sz w:val="28"/>
          <w:szCs w:val="28"/>
        </w:rPr>
        <w:t xml:space="preserve"> (1833)</w:t>
      </w:r>
      <w:r w:rsidRPr="00F13B82">
        <w:rPr>
          <w:rFonts w:ascii="Times New Roman" w:hAnsi="Times New Roman"/>
          <w:sz w:val="28"/>
          <w:szCs w:val="28"/>
        </w:rPr>
        <w:tab/>
      </w:r>
      <w:r w:rsidRPr="00F13B82">
        <w:rPr>
          <w:rFonts w:ascii="Times New Roman" w:hAnsi="Times New Roman"/>
          <w:sz w:val="28"/>
          <w:szCs w:val="28"/>
        </w:rPr>
        <w:tab/>
      </w:r>
      <w:r w:rsidR="00C86D9A">
        <w:rPr>
          <w:rFonts w:ascii="Times New Roman" w:hAnsi="Times New Roman"/>
          <w:sz w:val="28"/>
          <w:szCs w:val="28"/>
        </w:rPr>
        <w:t>19</w:t>
      </w:r>
      <w:r w:rsidR="00CD3096">
        <w:rPr>
          <w:rFonts w:ascii="Times New Roman" w:hAnsi="Times New Roman"/>
          <w:sz w:val="28"/>
          <w:szCs w:val="28"/>
        </w:rPr>
        <w:t>, 24</w:t>
      </w:r>
      <w:r w:rsidR="008E14B8">
        <w:rPr>
          <w:rFonts w:ascii="Times New Roman" w:hAnsi="Times New Roman"/>
          <w:sz w:val="28"/>
          <w:szCs w:val="28"/>
        </w:rPr>
        <w:t>, 26</w:t>
      </w:r>
    </w:p>
    <w:p w14:paraId="3A9B655F" w14:textId="77777777" w:rsidR="00EA4C27" w:rsidRDefault="00EA4C27" w:rsidP="00184BC9">
      <w:pPr>
        <w:pStyle w:val="sctoaCAC"/>
        <w:tabs>
          <w:tab w:val="clear" w:pos="5400"/>
          <w:tab w:val="clear" w:pos="5976"/>
          <w:tab w:val="left" w:pos="720"/>
          <w:tab w:val="right" w:leader="dot" w:pos="8190"/>
          <w:tab w:val="right" w:pos="9360"/>
        </w:tabs>
        <w:spacing w:after="0"/>
        <w:ind w:left="270" w:hanging="270"/>
        <w:jc w:val="left"/>
        <w:rPr>
          <w:rFonts w:ascii="Times New Roman" w:hAnsi="Times New Roman"/>
          <w:noProof/>
          <w:sz w:val="28"/>
          <w:szCs w:val="28"/>
        </w:rPr>
      </w:pPr>
    </w:p>
    <w:p w14:paraId="7B71E6A2" w14:textId="711A0218" w:rsidR="00D77F8F" w:rsidRPr="00F13B82" w:rsidRDefault="00926890" w:rsidP="00BE4684">
      <w:pPr>
        <w:pStyle w:val="sctoaCAC"/>
        <w:tabs>
          <w:tab w:val="clear" w:pos="5400"/>
          <w:tab w:val="clear" w:pos="5976"/>
          <w:tab w:val="left" w:pos="720"/>
          <w:tab w:val="right" w:leader="dot" w:pos="8190"/>
          <w:tab w:val="right" w:pos="9360"/>
        </w:tabs>
        <w:spacing w:after="0"/>
        <w:ind w:left="270" w:right="1080" w:hanging="270"/>
        <w:jc w:val="left"/>
        <w:rPr>
          <w:rFonts w:ascii="Times New Roman" w:hAnsi="Times New Roman"/>
          <w:noProof/>
          <w:sz w:val="28"/>
          <w:szCs w:val="28"/>
        </w:rPr>
        <w:sectPr w:rsidR="00D77F8F" w:rsidRPr="00F13B82" w:rsidSect="00A86C7E">
          <w:footerReference w:type="default" r:id="rId14"/>
          <w:pgSz w:w="12240" w:h="15840" w:code="1"/>
          <w:pgMar w:top="1440" w:right="1440" w:bottom="1440" w:left="1440" w:header="720" w:footer="634" w:gutter="0"/>
          <w:pgNumType w:fmt="lowerRoman" w:start="1"/>
          <w:cols w:space="720"/>
          <w:docGrid w:linePitch="360"/>
        </w:sectPr>
      </w:pPr>
      <w:r w:rsidRPr="00F13B82">
        <w:rPr>
          <w:rFonts w:ascii="Times New Roman" w:hAnsi="Times New Roman"/>
          <w:noProof/>
          <w:sz w:val="28"/>
          <w:szCs w:val="28"/>
        </w:rPr>
        <w:t xml:space="preserve">White House Historical Association, </w:t>
      </w:r>
      <w:r w:rsidRPr="00F13B82">
        <w:rPr>
          <w:rFonts w:ascii="Times New Roman" w:hAnsi="Times New Roman"/>
          <w:i/>
          <w:iCs/>
          <w:noProof/>
          <w:sz w:val="28"/>
          <w:szCs w:val="28"/>
        </w:rPr>
        <w:t xml:space="preserve">When </w:t>
      </w:r>
      <w:r w:rsidR="00001BEF" w:rsidRPr="00F13B82">
        <w:rPr>
          <w:rFonts w:ascii="Times New Roman" w:hAnsi="Times New Roman"/>
          <w:i/>
          <w:iCs/>
          <w:noProof/>
          <w:sz w:val="28"/>
          <w:szCs w:val="28"/>
        </w:rPr>
        <w:t>W</w:t>
      </w:r>
      <w:r w:rsidRPr="00F13B82">
        <w:rPr>
          <w:rFonts w:ascii="Times New Roman" w:hAnsi="Times New Roman"/>
          <w:i/>
          <w:iCs/>
          <w:noProof/>
          <w:sz w:val="28"/>
          <w:szCs w:val="28"/>
        </w:rPr>
        <w:t xml:space="preserve">as </w:t>
      </w:r>
      <w:r w:rsidR="00001BEF" w:rsidRPr="00F13B82">
        <w:rPr>
          <w:rFonts w:ascii="Times New Roman" w:hAnsi="Times New Roman"/>
          <w:i/>
          <w:iCs/>
          <w:noProof/>
          <w:sz w:val="28"/>
          <w:szCs w:val="28"/>
        </w:rPr>
        <w:t>E</w:t>
      </w:r>
      <w:r w:rsidRPr="00F13B82">
        <w:rPr>
          <w:rFonts w:ascii="Times New Roman" w:hAnsi="Times New Roman"/>
          <w:i/>
          <w:iCs/>
          <w:noProof/>
          <w:sz w:val="28"/>
          <w:szCs w:val="28"/>
        </w:rPr>
        <w:t xml:space="preserve">lectricity </w:t>
      </w:r>
      <w:r w:rsidR="00001BEF" w:rsidRPr="00F13B82">
        <w:rPr>
          <w:rFonts w:ascii="Times New Roman" w:hAnsi="Times New Roman"/>
          <w:i/>
          <w:iCs/>
          <w:noProof/>
          <w:sz w:val="28"/>
          <w:szCs w:val="28"/>
        </w:rPr>
        <w:t>F</w:t>
      </w:r>
      <w:r w:rsidRPr="00F13B82">
        <w:rPr>
          <w:rFonts w:ascii="Times New Roman" w:hAnsi="Times New Roman"/>
          <w:i/>
          <w:iCs/>
          <w:noProof/>
          <w:sz w:val="28"/>
          <w:szCs w:val="28"/>
        </w:rPr>
        <w:t xml:space="preserve">irst </w:t>
      </w:r>
      <w:r w:rsidR="00001BEF" w:rsidRPr="00F13B82">
        <w:rPr>
          <w:rFonts w:ascii="Times New Roman" w:hAnsi="Times New Roman"/>
          <w:i/>
          <w:iCs/>
          <w:noProof/>
          <w:sz w:val="28"/>
          <w:szCs w:val="28"/>
        </w:rPr>
        <w:t>I</w:t>
      </w:r>
      <w:r w:rsidRPr="00F13B82">
        <w:rPr>
          <w:rFonts w:ascii="Times New Roman" w:hAnsi="Times New Roman"/>
          <w:i/>
          <w:iCs/>
          <w:noProof/>
          <w:sz w:val="28"/>
          <w:szCs w:val="28"/>
        </w:rPr>
        <w:t>nstalled at the White House?</w:t>
      </w:r>
      <w:r w:rsidRPr="00F13B82">
        <w:rPr>
          <w:rFonts w:ascii="Times New Roman" w:hAnsi="Times New Roman"/>
          <w:noProof/>
          <w:sz w:val="28"/>
          <w:szCs w:val="28"/>
        </w:rPr>
        <w:t>, https://www.whitehousehistory.org/questions/in-what-year-was-electricity-installed-in-the-white-house</w:t>
      </w:r>
      <w:r w:rsidRPr="00F13B82">
        <w:rPr>
          <w:rFonts w:ascii="Times New Roman" w:hAnsi="Times New Roman"/>
          <w:noProof/>
          <w:sz w:val="28"/>
          <w:szCs w:val="28"/>
        </w:rPr>
        <w:tab/>
      </w:r>
      <w:r w:rsidRPr="00F13B82">
        <w:rPr>
          <w:rFonts w:ascii="Times New Roman" w:hAnsi="Times New Roman"/>
          <w:noProof/>
          <w:sz w:val="28"/>
          <w:szCs w:val="28"/>
        </w:rPr>
        <w:tab/>
      </w:r>
      <w:bookmarkEnd w:id="7"/>
      <w:r w:rsidR="005B08E9">
        <w:rPr>
          <w:rFonts w:ascii="Times New Roman" w:hAnsi="Times New Roman"/>
          <w:noProof/>
          <w:sz w:val="28"/>
          <w:szCs w:val="28"/>
        </w:rPr>
        <w:t>1</w:t>
      </w:r>
    </w:p>
    <w:p w14:paraId="61777330" w14:textId="77777777" w:rsidR="00E84A3A" w:rsidRDefault="00E84A3A" w:rsidP="00184BC9">
      <w:pPr>
        <w:tabs>
          <w:tab w:val="left" w:pos="8070"/>
        </w:tabs>
        <w:spacing w:after="0"/>
        <w:rPr>
          <w:rFonts w:ascii="Times New Roman" w:hAnsi="Times New Roman" w:cs="Times New Roman"/>
          <w:sz w:val="28"/>
          <w:szCs w:val="28"/>
        </w:rPr>
      </w:pPr>
    </w:p>
    <w:p w14:paraId="2BD733AB" w14:textId="77777777" w:rsidR="00E84A3A" w:rsidRDefault="00E84A3A" w:rsidP="00184BC9">
      <w:pPr>
        <w:tabs>
          <w:tab w:val="left" w:pos="8070"/>
        </w:tabs>
        <w:spacing w:after="0"/>
        <w:rPr>
          <w:rFonts w:ascii="Times New Roman" w:hAnsi="Times New Roman" w:cs="Times New Roman"/>
          <w:sz w:val="28"/>
          <w:szCs w:val="28"/>
        </w:rPr>
      </w:pPr>
    </w:p>
    <w:p w14:paraId="761085B2" w14:textId="77777777" w:rsidR="00E84A3A" w:rsidRDefault="00E84A3A" w:rsidP="00184BC9">
      <w:pPr>
        <w:tabs>
          <w:tab w:val="left" w:pos="8070"/>
        </w:tabs>
        <w:spacing w:after="0"/>
        <w:rPr>
          <w:rFonts w:ascii="Times New Roman" w:hAnsi="Times New Roman" w:cs="Times New Roman"/>
          <w:sz w:val="28"/>
          <w:szCs w:val="28"/>
        </w:rPr>
      </w:pPr>
    </w:p>
    <w:p w14:paraId="118EF01D" w14:textId="508AC0BA" w:rsidR="000A2157" w:rsidRPr="00F13B82" w:rsidRDefault="000A2157" w:rsidP="00184BC9">
      <w:pPr>
        <w:tabs>
          <w:tab w:val="left" w:pos="8070"/>
        </w:tabs>
        <w:spacing w:after="0"/>
        <w:rPr>
          <w:rFonts w:ascii="Times New Roman" w:hAnsi="Times New Roman" w:cs="Times New Roman"/>
          <w:sz w:val="28"/>
          <w:szCs w:val="28"/>
        </w:rPr>
        <w:sectPr w:rsidR="000A2157" w:rsidRPr="00F13B82" w:rsidSect="002F4A4F">
          <w:type w:val="continuous"/>
          <w:pgSz w:w="12240" w:h="15840"/>
          <w:pgMar w:top="1440" w:right="1440" w:bottom="1296" w:left="1440" w:header="720" w:footer="634" w:gutter="0"/>
          <w:pgNumType w:fmt="lowerRoman"/>
          <w:cols w:space="720"/>
          <w:titlePg/>
          <w:docGrid w:linePitch="360"/>
        </w:sectPr>
      </w:pPr>
    </w:p>
    <w:p w14:paraId="734ED566" w14:textId="7EB4E470" w:rsidR="00C0444B" w:rsidRPr="00C0444B" w:rsidRDefault="00C0444B" w:rsidP="00C0444B">
      <w:pPr>
        <w:spacing w:after="0" w:line="480" w:lineRule="auto"/>
        <w:rPr>
          <w:rFonts w:ascii="Times New Roman" w:hAnsi="Times New Roman" w:cs="Times New Roman"/>
          <w:bCs/>
          <w:sz w:val="28"/>
          <w:szCs w:val="28"/>
        </w:rPr>
        <w:sectPr w:rsidR="00C0444B" w:rsidRPr="00C0444B" w:rsidSect="00566DD0">
          <w:footerReference w:type="default" r:id="rId15"/>
          <w:type w:val="continuous"/>
          <w:pgSz w:w="12240" w:h="15840"/>
          <w:pgMar w:top="1440" w:right="1440" w:bottom="1440" w:left="1440" w:header="720" w:footer="720" w:gutter="0"/>
          <w:pgNumType w:start="1"/>
          <w:cols w:space="720"/>
          <w:docGrid w:linePitch="360"/>
        </w:sectPr>
      </w:pPr>
    </w:p>
    <w:p w14:paraId="4313A1B7" w14:textId="3D53896F" w:rsidR="008D5F2E" w:rsidRPr="00F13B82" w:rsidRDefault="008D5F2E" w:rsidP="00B65B07">
      <w:pPr>
        <w:spacing w:after="0" w:line="480" w:lineRule="auto"/>
        <w:jc w:val="center"/>
        <w:rPr>
          <w:rFonts w:ascii="Times New Roman" w:hAnsi="Times New Roman" w:cs="Times New Roman"/>
          <w:b/>
          <w:iCs/>
          <w:sz w:val="28"/>
          <w:szCs w:val="28"/>
        </w:rPr>
      </w:pPr>
      <w:r w:rsidRPr="00F13B82">
        <w:rPr>
          <w:rFonts w:ascii="Times New Roman" w:hAnsi="Times New Roman" w:cs="Times New Roman"/>
          <w:b/>
          <w:sz w:val="28"/>
          <w:szCs w:val="28"/>
        </w:rPr>
        <w:lastRenderedPageBreak/>
        <w:t xml:space="preserve">INTEREST OF </w:t>
      </w:r>
      <w:r w:rsidRPr="00F13B82">
        <w:rPr>
          <w:rFonts w:ascii="Times New Roman" w:hAnsi="Times New Roman" w:cs="Times New Roman"/>
          <w:b/>
          <w:i/>
          <w:sz w:val="28"/>
          <w:szCs w:val="28"/>
        </w:rPr>
        <w:t>AMICUS CURIAE</w:t>
      </w:r>
      <w:r w:rsidR="00CD3ED5" w:rsidRPr="00F13B82">
        <w:rPr>
          <w:rStyle w:val="FootnoteReference"/>
          <w:rFonts w:ascii="Times New Roman" w:hAnsi="Times New Roman" w:cs="Times New Roman"/>
          <w:b/>
          <w:sz w:val="28"/>
          <w:szCs w:val="28"/>
        </w:rPr>
        <w:footnoteReference w:id="2"/>
      </w:r>
    </w:p>
    <w:p w14:paraId="481CCB24" w14:textId="6589DE30" w:rsidR="00A837F4" w:rsidRPr="00F13B82" w:rsidRDefault="00817491" w:rsidP="00561A69">
      <w:pPr>
        <w:spacing w:after="0" w:line="480" w:lineRule="auto"/>
        <w:ind w:firstLine="720"/>
        <w:rPr>
          <w:rFonts w:ascii="Times New Roman" w:hAnsi="Times New Roman" w:cs="Times New Roman"/>
          <w:sz w:val="28"/>
          <w:szCs w:val="28"/>
        </w:rPr>
      </w:pPr>
      <w:r w:rsidRPr="00F13B82">
        <w:rPr>
          <w:rFonts w:ascii="Times New Roman" w:hAnsi="Times New Roman" w:cs="Times New Roman"/>
          <w:sz w:val="28"/>
          <w:szCs w:val="28"/>
        </w:rPr>
        <w:t xml:space="preserve">Constitutional Accountability Center </w:t>
      </w:r>
      <w:r w:rsidR="008D5F2E" w:rsidRPr="00F13B82">
        <w:rPr>
          <w:rFonts w:ascii="Times New Roman" w:hAnsi="Times New Roman" w:cs="Times New Roman"/>
          <w:sz w:val="28"/>
          <w:szCs w:val="28"/>
        </w:rPr>
        <w:t>is a think tank</w:t>
      </w:r>
      <w:r w:rsidR="00CC2FEE" w:rsidRPr="00F13B82">
        <w:rPr>
          <w:rFonts w:ascii="Times New Roman" w:hAnsi="Times New Roman" w:cs="Times New Roman"/>
          <w:sz w:val="28"/>
          <w:szCs w:val="28"/>
        </w:rPr>
        <w:t xml:space="preserve"> and</w:t>
      </w:r>
      <w:r w:rsidR="008D5F2E" w:rsidRPr="00F13B82">
        <w:rPr>
          <w:rFonts w:ascii="Times New Roman" w:hAnsi="Times New Roman" w:cs="Times New Roman"/>
          <w:sz w:val="28"/>
          <w:szCs w:val="28"/>
        </w:rPr>
        <w:t xml:space="preserve"> public interest law firm dedicated to fulfilling the progressive promise of the Constitution’s text and history</w:t>
      </w:r>
      <w:r w:rsidR="00E55C79" w:rsidRPr="00F13B82">
        <w:rPr>
          <w:rFonts w:ascii="Times New Roman" w:hAnsi="Times New Roman" w:cs="Times New Roman"/>
          <w:sz w:val="28"/>
          <w:szCs w:val="28"/>
        </w:rPr>
        <w:t xml:space="preserve">.  CAC works to improve understanding of the Constitution and </w:t>
      </w:r>
      <w:r w:rsidR="00204330" w:rsidRPr="00F13B82">
        <w:rPr>
          <w:rFonts w:ascii="Times New Roman" w:hAnsi="Times New Roman" w:cs="Times New Roman"/>
          <w:sz w:val="28"/>
          <w:szCs w:val="28"/>
        </w:rPr>
        <w:t>accordingly has an interest in this case.</w:t>
      </w:r>
      <w:r w:rsidR="00765909" w:rsidRPr="00F13B82">
        <w:rPr>
          <w:rFonts w:ascii="Times New Roman" w:hAnsi="Times New Roman" w:cs="Times New Roman"/>
          <w:sz w:val="28"/>
          <w:szCs w:val="28"/>
        </w:rPr>
        <w:t xml:space="preserve">  </w:t>
      </w:r>
    </w:p>
    <w:p w14:paraId="186888DA" w14:textId="662C5799" w:rsidR="005054AF" w:rsidRPr="00F13B82" w:rsidRDefault="008D5F2E" w:rsidP="005054AF">
      <w:pPr>
        <w:keepNext/>
        <w:keepLines/>
        <w:spacing w:after="0" w:line="240" w:lineRule="auto"/>
        <w:jc w:val="center"/>
        <w:rPr>
          <w:rFonts w:ascii="Times New Roman" w:hAnsi="Times New Roman" w:cs="Times New Roman"/>
          <w:b/>
          <w:sz w:val="28"/>
          <w:szCs w:val="28"/>
        </w:rPr>
      </w:pPr>
      <w:r w:rsidRPr="00F13B82">
        <w:rPr>
          <w:rFonts w:ascii="Times New Roman" w:hAnsi="Times New Roman" w:cs="Times New Roman"/>
          <w:b/>
          <w:sz w:val="28"/>
          <w:szCs w:val="28"/>
        </w:rPr>
        <w:t>INTRODUCTION</w:t>
      </w:r>
      <w:r w:rsidR="00B70EB7" w:rsidRPr="00F13B82">
        <w:rPr>
          <w:rFonts w:ascii="Times New Roman" w:hAnsi="Times New Roman" w:cs="Times New Roman"/>
          <w:b/>
          <w:sz w:val="28"/>
          <w:szCs w:val="28"/>
        </w:rPr>
        <w:t xml:space="preserve"> </w:t>
      </w:r>
      <w:r w:rsidR="007A0A1E" w:rsidRPr="00F13B82">
        <w:rPr>
          <w:rFonts w:ascii="Times New Roman" w:hAnsi="Times New Roman" w:cs="Times New Roman"/>
          <w:b/>
          <w:sz w:val="28"/>
          <w:szCs w:val="28"/>
        </w:rPr>
        <w:t>AND</w:t>
      </w:r>
    </w:p>
    <w:p w14:paraId="25D201DB" w14:textId="70275E41" w:rsidR="008D5F2E" w:rsidRPr="00F13B82" w:rsidRDefault="00B70EB7" w:rsidP="008D5F2E">
      <w:pPr>
        <w:keepNext/>
        <w:keepLines/>
        <w:spacing w:after="0" w:line="480" w:lineRule="auto"/>
        <w:jc w:val="center"/>
        <w:rPr>
          <w:rFonts w:ascii="Times New Roman" w:hAnsi="Times New Roman" w:cs="Times New Roman"/>
          <w:b/>
          <w:sz w:val="28"/>
          <w:szCs w:val="28"/>
        </w:rPr>
      </w:pPr>
      <w:r w:rsidRPr="00F13B82">
        <w:rPr>
          <w:rFonts w:ascii="Times New Roman" w:hAnsi="Times New Roman" w:cs="Times New Roman"/>
          <w:b/>
          <w:sz w:val="28"/>
          <w:szCs w:val="28"/>
        </w:rPr>
        <w:t>SUMMARY OF ARGUMENT</w:t>
      </w:r>
    </w:p>
    <w:p w14:paraId="103F6129" w14:textId="3D4F01DC" w:rsidR="00A837F4" w:rsidRPr="00F13B82" w:rsidRDefault="00A837F4" w:rsidP="00744055">
      <w:pPr>
        <w:tabs>
          <w:tab w:val="left" w:pos="1080"/>
          <w:tab w:val="left" w:pos="5040"/>
        </w:tabs>
        <w:spacing w:after="0" w:line="480" w:lineRule="auto"/>
        <w:ind w:firstLine="720"/>
        <w:rPr>
          <w:rFonts w:ascii="Times New Roman" w:hAnsi="Times New Roman" w:cs="Times New Roman"/>
          <w:sz w:val="28"/>
          <w:szCs w:val="28"/>
        </w:rPr>
      </w:pPr>
      <w:r w:rsidRPr="00F13B82">
        <w:rPr>
          <w:rFonts w:ascii="Times New Roman" w:hAnsi="Times New Roman" w:cs="Times New Roman"/>
          <w:sz w:val="28"/>
          <w:szCs w:val="28"/>
        </w:rPr>
        <w:t xml:space="preserve">Congress has been creating multimember independent agencies for </w:t>
      </w:r>
      <w:r w:rsidR="00CC2FEE" w:rsidRPr="00F13B82">
        <w:rPr>
          <w:rFonts w:ascii="Times New Roman" w:hAnsi="Times New Roman" w:cs="Times New Roman"/>
          <w:sz w:val="28"/>
          <w:szCs w:val="28"/>
        </w:rPr>
        <w:t xml:space="preserve">most </w:t>
      </w:r>
      <w:r w:rsidRPr="00F13B82">
        <w:rPr>
          <w:rFonts w:ascii="Times New Roman" w:hAnsi="Times New Roman" w:cs="Times New Roman"/>
          <w:sz w:val="28"/>
          <w:szCs w:val="28"/>
        </w:rPr>
        <w:t>of the nation’s history</w:t>
      </w:r>
      <w:r w:rsidR="005F7D23" w:rsidRPr="00F13B82">
        <w:rPr>
          <w:rFonts w:ascii="Times New Roman" w:hAnsi="Times New Roman" w:cs="Times New Roman"/>
          <w:sz w:val="28"/>
          <w:szCs w:val="28"/>
        </w:rPr>
        <w:t>—</w:t>
      </w:r>
      <w:r w:rsidRPr="00F13B82">
        <w:rPr>
          <w:rFonts w:ascii="Times New Roman" w:hAnsi="Times New Roman" w:cs="Times New Roman"/>
          <w:sz w:val="28"/>
          <w:szCs w:val="28"/>
        </w:rPr>
        <w:t>they have</w:t>
      </w:r>
      <w:r w:rsidR="006C6258" w:rsidRPr="00F13B82">
        <w:rPr>
          <w:rFonts w:ascii="Times New Roman" w:hAnsi="Times New Roman" w:cs="Times New Roman"/>
          <w:sz w:val="28"/>
          <w:szCs w:val="28"/>
        </w:rPr>
        <w:t xml:space="preserve"> </w:t>
      </w:r>
      <w:r w:rsidR="00E55497">
        <w:rPr>
          <w:rFonts w:ascii="Times New Roman" w:hAnsi="Times New Roman" w:cs="Times New Roman"/>
          <w:sz w:val="28"/>
          <w:szCs w:val="28"/>
        </w:rPr>
        <w:t xml:space="preserve">been part of the federal government </w:t>
      </w:r>
      <w:r w:rsidR="006C6258" w:rsidRPr="00F13B82">
        <w:rPr>
          <w:rFonts w:ascii="Times New Roman" w:hAnsi="Times New Roman" w:cs="Times New Roman"/>
          <w:sz w:val="28"/>
          <w:szCs w:val="28"/>
        </w:rPr>
        <w:t>as long as</w:t>
      </w:r>
      <w:r w:rsidRPr="00F13B82">
        <w:rPr>
          <w:rFonts w:ascii="Times New Roman" w:hAnsi="Times New Roman" w:cs="Times New Roman"/>
          <w:sz w:val="28"/>
          <w:szCs w:val="28"/>
        </w:rPr>
        <w:t xml:space="preserve"> the light bulb.</w:t>
      </w:r>
      <w:r w:rsidR="005F7D23" w:rsidRPr="00F13B82">
        <w:rPr>
          <w:rStyle w:val="FootnoteReference"/>
          <w:rFonts w:ascii="Times New Roman" w:hAnsi="Times New Roman" w:cs="Times New Roman"/>
          <w:sz w:val="28"/>
          <w:szCs w:val="28"/>
        </w:rPr>
        <w:footnoteReference w:id="3"/>
      </w:r>
      <w:r w:rsidR="00CC2FEE" w:rsidRPr="00F13B82">
        <w:rPr>
          <w:rFonts w:ascii="Times New Roman" w:hAnsi="Times New Roman" w:cs="Times New Roman"/>
          <w:sz w:val="28"/>
          <w:szCs w:val="28"/>
        </w:rPr>
        <w:t xml:space="preserve">  </w:t>
      </w:r>
      <w:r w:rsidRPr="00F13B82">
        <w:rPr>
          <w:rFonts w:ascii="Times New Roman" w:hAnsi="Times New Roman" w:cs="Times New Roman"/>
          <w:sz w:val="28"/>
          <w:szCs w:val="28"/>
        </w:rPr>
        <w:t xml:space="preserve">Nearly a century of Supreme Court precedent </w:t>
      </w:r>
      <w:r w:rsidR="00B1282D" w:rsidRPr="00F13B82">
        <w:rPr>
          <w:rFonts w:ascii="Times New Roman" w:hAnsi="Times New Roman" w:cs="Times New Roman"/>
          <w:sz w:val="28"/>
          <w:szCs w:val="28"/>
        </w:rPr>
        <w:t>affirms</w:t>
      </w:r>
      <w:r w:rsidRPr="00F13B82">
        <w:rPr>
          <w:rFonts w:ascii="Times New Roman" w:hAnsi="Times New Roman" w:cs="Times New Roman"/>
          <w:sz w:val="28"/>
          <w:szCs w:val="28"/>
        </w:rPr>
        <w:t xml:space="preserve"> </w:t>
      </w:r>
      <w:r w:rsidR="00047909" w:rsidRPr="00F13B82">
        <w:rPr>
          <w:rFonts w:ascii="Times New Roman" w:hAnsi="Times New Roman" w:cs="Times New Roman"/>
          <w:sz w:val="28"/>
          <w:szCs w:val="28"/>
        </w:rPr>
        <w:t xml:space="preserve">their </w:t>
      </w:r>
      <w:r w:rsidRPr="00F13B82">
        <w:rPr>
          <w:rFonts w:ascii="Times New Roman" w:hAnsi="Times New Roman" w:cs="Times New Roman"/>
          <w:sz w:val="28"/>
          <w:szCs w:val="28"/>
        </w:rPr>
        <w:t>constitutional</w:t>
      </w:r>
      <w:r w:rsidR="00B1282D" w:rsidRPr="00F13B82">
        <w:rPr>
          <w:rFonts w:ascii="Times New Roman" w:hAnsi="Times New Roman" w:cs="Times New Roman"/>
          <w:sz w:val="28"/>
          <w:szCs w:val="28"/>
        </w:rPr>
        <w:t>ity</w:t>
      </w:r>
      <w:r w:rsidRPr="00F13B82">
        <w:rPr>
          <w:rFonts w:ascii="Times New Roman" w:hAnsi="Times New Roman" w:cs="Times New Roman"/>
          <w:sz w:val="28"/>
          <w:szCs w:val="28"/>
        </w:rPr>
        <w:t xml:space="preserve">.  </w:t>
      </w:r>
      <w:r w:rsidR="00B1282D" w:rsidRPr="00F13B82">
        <w:rPr>
          <w:rFonts w:ascii="Times New Roman" w:hAnsi="Times New Roman" w:cs="Times New Roman"/>
          <w:sz w:val="28"/>
          <w:szCs w:val="28"/>
        </w:rPr>
        <w:t>R</w:t>
      </w:r>
      <w:r w:rsidRPr="00F13B82">
        <w:rPr>
          <w:rFonts w:ascii="Times New Roman" w:hAnsi="Times New Roman" w:cs="Times New Roman"/>
          <w:sz w:val="28"/>
          <w:szCs w:val="28"/>
        </w:rPr>
        <w:t>elying on that</w:t>
      </w:r>
      <w:r w:rsidR="00A7296A" w:rsidRPr="00F13B82">
        <w:rPr>
          <w:rFonts w:ascii="Times New Roman" w:hAnsi="Times New Roman" w:cs="Times New Roman"/>
          <w:sz w:val="28"/>
          <w:szCs w:val="28"/>
        </w:rPr>
        <w:t xml:space="preserve"> </w:t>
      </w:r>
      <w:r w:rsidR="0095693F" w:rsidRPr="00F13B82">
        <w:rPr>
          <w:rFonts w:ascii="Times New Roman" w:hAnsi="Times New Roman" w:cs="Times New Roman"/>
          <w:sz w:val="28"/>
          <w:szCs w:val="28"/>
        </w:rPr>
        <w:t>precedent</w:t>
      </w:r>
      <w:r w:rsidRPr="00F13B82">
        <w:rPr>
          <w:rFonts w:ascii="Times New Roman" w:hAnsi="Times New Roman" w:cs="Times New Roman"/>
          <w:sz w:val="28"/>
          <w:szCs w:val="28"/>
        </w:rPr>
        <w:t xml:space="preserve">, Congress has </w:t>
      </w:r>
      <w:r w:rsidR="004D5189" w:rsidRPr="00F13B82">
        <w:rPr>
          <w:rFonts w:ascii="Times New Roman" w:hAnsi="Times New Roman" w:cs="Times New Roman"/>
          <w:sz w:val="28"/>
          <w:szCs w:val="28"/>
        </w:rPr>
        <w:t xml:space="preserve">established dozens of </w:t>
      </w:r>
      <w:r w:rsidR="00B1282D" w:rsidRPr="00F13B82">
        <w:rPr>
          <w:rFonts w:ascii="Times New Roman" w:hAnsi="Times New Roman" w:cs="Times New Roman"/>
          <w:sz w:val="28"/>
          <w:szCs w:val="28"/>
        </w:rPr>
        <w:t>multimember agencies</w:t>
      </w:r>
      <w:r w:rsidR="004D5189" w:rsidRPr="00F13B82">
        <w:rPr>
          <w:rFonts w:ascii="Times New Roman" w:hAnsi="Times New Roman" w:cs="Times New Roman"/>
          <w:sz w:val="28"/>
          <w:szCs w:val="28"/>
        </w:rPr>
        <w:t xml:space="preserve"> </w:t>
      </w:r>
      <w:r w:rsidR="007A0A1E">
        <w:rPr>
          <w:rFonts w:ascii="Times New Roman" w:hAnsi="Times New Roman" w:cs="Times New Roman"/>
          <w:sz w:val="28"/>
          <w:szCs w:val="28"/>
        </w:rPr>
        <w:t>with</w:t>
      </w:r>
      <w:r w:rsidR="007A0A1E" w:rsidRPr="00F13B82">
        <w:rPr>
          <w:rFonts w:ascii="Times New Roman" w:hAnsi="Times New Roman" w:cs="Times New Roman"/>
          <w:sz w:val="28"/>
          <w:szCs w:val="28"/>
        </w:rPr>
        <w:t xml:space="preserve"> </w:t>
      </w:r>
      <w:r w:rsidR="004D5189" w:rsidRPr="00F13B82">
        <w:rPr>
          <w:rFonts w:ascii="Times New Roman" w:hAnsi="Times New Roman" w:cs="Times New Roman"/>
          <w:sz w:val="28"/>
          <w:szCs w:val="28"/>
        </w:rPr>
        <w:t>leaders removable for cause</w:t>
      </w:r>
      <w:r w:rsidR="0094001D" w:rsidRPr="00F13B82">
        <w:rPr>
          <w:rFonts w:ascii="Times New Roman" w:hAnsi="Times New Roman" w:cs="Times New Roman"/>
          <w:sz w:val="28"/>
          <w:szCs w:val="28"/>
        </w:rPr>
        <w:t xml:space="preserve">, including the </w:t>
      </w:r>
      <w:r w:rsidR="00973616">
        <w:rPr>
          <w:rFonts w:ascii="Times New Roman" w:hAnsi="Times New Roman" w:cs="Times New Roman"/>
          <w:sz w:val="28"/>
          <w:szCs w:val="28"/>
        </w:rPr>
        <w:t>Consumer Product Safety Commission (CPSC)</w:t>
      </w:r>
      <w:r w:rsidR="00E40F63" w:rsidRPr="00F13B82">
        <w:rPr>
          <w:rFonts w:ascii="Times New Roman" w:hAnsi="Times New Roman" w:cs="Times New Roman"/>
          <w:sz w:val="28"/>
          <w:szCs w:val="28"/>
        </w:rPr>
        <w:t>.</w:t>
      </w:r>
      <w:r w:rsidR="004635F8" w:rsidRPr="00F13B82">
        <w:rPr>
          <w:rFonts w:ascii="Times New Roman" w:hAnsi="Times New Roman" w:cs="Times New Roman"/>
          <w:sz w:val="28"/>
          <w:szCs w:val="28"/>
        </w:rPr>
        <w:t xml:space="preserve">  President Trump’s attempt to </w:t>
      </w:r>
      <w:r w:rsidR="00AD3630" w:rsidRPr="00F13B82">
        <w:rPr>
          <w:rFonts w:ascii="Times New Roman" w:hAnsi="Times New Roman" w:cs="Times New Roman"/>
          <w:sz w:val="28"/>
          <w:szCs w:val="28"/>
        </w:rPr>
        <w:t>remove</w:t>
      </w:r>
      <w:r w:rsidR="00CD392C" w:rsidRPr="00F13B82">
        <w:rPr>
          <w:rFonts w:ascii="Times New Roman" w:hAnsi="Times New Roman" w:cs="Times New Roman"/>
          <w:sz w:val="28"/>
          <w:szCs w:val="28"/>
        </w:rPr>
        <w:t xml:space="preserve"> </w:t>
      </w:r>
      <w:r w:rsidR="0045164A">
        <w:rPr>
          <w:rFonts w:ascii="Times New Roman" w:hAnsi="Times New Roman" w:cs="Times New Roman"/>
          <w:sz w:val="28"/>
          <w:szCs w:val="28"/>
        </w:rPr>
        <w:t>Commissioners Mary Boyle, Alexander Hoehn-Saric, and Richard Trumka</w:t>
      </w:r>
      <w:r w:rsidR="00CD392C" w:rsidRPr="00F13B82">
        <w:rPr>
          <w:rFonts w:ascii="Times New Roman" w:hAnsi="Times New Roman" w:cs="Times New Roman"/>
          <w:sz w:val="28"/>
          <w:szCs w:val="28"/>
        </w:rPr>
        <w:t xml:space="preserve"> </w:t>
      </w:r>
      <w:r w:rsidR="00F32EA4">
        <w:rPr>
          <w:rFonts w:ascii="Times New Roman" w:hAnsi="Times New Roman" w:cs="Times New Roman"/>
          <w:sz w:val="28"/>
          <w:szCs w:val="28"/>
        </w:rPr>
        <w:t xml:space="preserve">Jr. </w:t>
      </w:r>
      <w:r w:rsidR="00AD3630" w:rsidRPr="00F13B82">
        <w:rPr>
          <w:rFonts w:ascii="Times New Roman" w:hAnsi="Times New Roman" w:cs="Times New Roman"/>
          <w:sz w:val="28"/>
          <w:szCs w:val="28"/>
        </w:rPr>
        <w:lastRenderedPageBreak/>
        <w:t xml:space="preserve">without cause </w:t>
      </w:r>
      <w:r w:rsidR="00E955F2">
        <w:rPr>
          <w:rFonts w:ascii="Times New Roman" w:hAnsi="Times New Roman" w:cs="Times New Roman"/>
          <w:sz w:val="28"/>
          <w:szCs w:val="28"/>
        </w:rPr>
        <w:t>conflicts with</w:t>
      </w:r>
      <w:r w:rsidR="00E955F2" w:rsidRPr="00F13B82">
        <w:rPr>
          <w:rFonts w:ascii="Times New Roman" w:hAnsi="Times New Roman" w:cs="Times New Roman"/>
          <w:sz w:val="28"/>
          <w:szCs w:val="28"/>
        </w:rPr>
        <w:t xml:space="preserve"> </w:t>
      </w:r>
      <w:r w:rsidR="00F931BF" w:rsidRPr="00F13B82">
        <w:rPr>
          <w:rFonts w:ascii="Times New Roman" w:hAnsi="Times New Roman" w:cs="Times New Roman"/>
          <w:sz w:val="28"/>
          <w:szCs w:val="28"/>
        </w:rPr>
        <w:t>binding Supreme Court precedent</w:t>
      </w:r>
      <w:r w:rsidR="00E955F2">
        <w:rPr>
          <w:rFonts w:ascii="Times New Roman" w:hAnsi="Times New Roman" w:cs="Times New Roman"/>
          <w:sz w:val="28"/>
          <w:szCs w:val="28"/>
        </w:rPr>
        <w:t xml:space="preserve"> and</w:t>
      </w:r>
      <w:r w:rsidR="00F931BF" w:rsidRPr="00F13B82">
        <w:rPr>
          <w:rFonts w:ascii="Times New Roman" w:hAnsi="Times New Roman" w:cs="Times New Roman"/>
          <w:sz w:val="28"/>
          <w:szCs w:val="28"/>
        </w:rPr>
        <w:t xml:space="preserve"> </w:t>
      </w:r>
      <w:r w:rsidR="00E955F2">
        <w:rPr>
          <w:rFonts w:ascii="Times New Roman" w:hAnsi="Times New Roman" w:cs="Times New Roman"/>
          <w:sz w:val="28"/>
          <w:szCs w:val="28"/>
        </w:rPr>
        <w:t>long-</w:t>
      </w:r>
      <w:r w:rsidR="00F931BF" w:rsidRPr="00F13B82">
        <w:rPr>
          <w:rFonts w:ascii="Times New Roman" w:hAnsi="Times New Roman" w:cs="Times New Roman"/>
          <w:sz w:val="28"/>
          <w:szCs w:val="28"/>
        </w:rPr>
        <w:t xml:space="preserve">established practice, and </w:t>
      </w:r>
      <w:r w:rsidR="00E955F2">
        <w:rPr>
          <w:rFonts w:ascii="Times New Roman" w:hAnsi="Times New Roman" w:cs="Times New Roman"/>
          <w:sz w:val="28"/>
          <w:szCs w:val="28"/>
        </w:rPr>
        <w:t xml:space="preserve">it finds no support in </w:t>
      </w:r>
      <w:r w:rsidR="00F931BF" w:rsidRPr="00F13B82">
        <w:rPr>
          <w:rFonts w:ascii="Times New Roman" w:hAnsi="Times New Roman" w:cs="Times New Roman"/>
          <w:sz w:val="28"/>
          <w:szCs w:val="28"/>
        </w:rPr>
        <w:t xml:space="preserve">the Constitution’s text </w:t>
      </w:r>
      <w:r w:rsidR="00E955F2">
        <w:rPr>
          <w:rFonts w:ascii="Times New Roman" w:hAnsi="Times New Roman" w:cs="Times New Roman"/>
          <w:sz w:val="28"/>
          <w:szCs w:val="28"/>
        </w:rPr>
        <w:t>or</w:t>
      </w:r>
      <w:r w:rsidR="00E955F2" w:rsidRPr="00F13B82">
        <w:rPr>
          <w:rFonts w:ascii="Times New Roman" w:hAnsi="Times New Roman" w:cs="Times New Roman"/>
          <w:sz w:val="28"/>
          <w:szCs w:val="28"/>
        </w:rPr>
        <w:t xml:space="preserve"> </w:t>
      </w:r>
      <w:r w:rsidR="00F931BF" w:rsidRPr="00F13B82">
        <w:rPr>
          <w:rFonts w:ascii="Times New Roman" w:hAnsi="Times New Roman" w:cs="Times New Roman"/>
          <w:sz w:val="28"/>
          <w:szCs w:val="28"/>
        </w:rPr>
        <w:t>history.</w:t>
      </w:r>
    </w:p>
    <w:p w14:paraId="7D6E8F7D" w14:textId="4DB851C6" w:rsidR="00D871BD" w:rsidRDefault="00C23F64" w:rsidP="00D871BD">
      <w:pPr>
        <w:tabs>
          <w:tab w:val="left" w:pos="1080"/>
          <w:tab w:val="left" w:pos="5040"/>
        </w:tabs>
        <w:spacing w:after="0" w:line="480" w:lineRule="auto"/>
        <w:ind w:firstLine="720"/>
        <w:rPr>
          <w:rFonts w:ascii="Times New Roman" w:hAnsi="Times New Roman" w:cs="Times New Roman"/>
          <w:sz w:val="28"/>
          <w:szCs w:val="28"/>
        </w:rPr>
      </w:pPr>
      <w:r w:rsidRPr="00F13B82">
        <w:rPr>
          <w:rFonts w:ascii="Times New Roman" w:hAnsi="Times New Roman" w:cs="Times New Roman"/>
          <w:sz w:val="28"/>
          <w:szCs w:val="28"/>
        </w:rPr>
        <w:t xml:space="preserve">Nearly </w:t>
      </w:r>
      <w:r w:rsidR="007A0A1E">
        <w:rPr>
          <w:rFonts w:ascii="Times New Roman" w:hAnsi="Times New Roman" w:cs="Times New Roman"/>
          <w:sz w:val="28"/>
          <w:szCs w:val="28"/>
        </w:rPr>
        <w:t>100 years</w:t>
      </w:r>
      <w:r w:rsidRPr="00F13B82">
        <w:rPr>
          <w:rFonts w:ascii="Times New Roman" w:hAnsi="Times New Roman" w:cs="Times New Roman"/>
          <w:sz w:val="28"/>
          <w:szCs w:val="28"/>
        </w:rPr>
        <w:t xml:space="preserve"> ago, the Supreme Court upheld statutory removal protections for multimember independent agencies</w:t>
      </w:r>
      <w:r w:rsidR="003A0705">
        <w:rPr>
          <w:rFonts w:ascii="Times New Roman" w:hAnsi="Times New Roman" w:cs="Times New Roman"/>
          <w:sz w:val="28"/>
          <w:szCs w:val="28"/>
        </w:rPr>
        <w:t xml:space="preserve"> in</w:t>
      </w:r>
      <w:r w:rsidRPr="00F13B82">
        <w:rPr>
          <w:rFonts w:ascii="Times New Roman" w:hAnsi="Times New Roman" w:cs="Times New Roman"/>
          <w:sz w:val="28"/>
          <w:szCs w:val="28"/>
        </w:rPr>
        <w:t xml:space="preserve"> </w:t>
      </w:r>
      <w:r w:rsidRPr="00F13B82">
        <w:rPr>
          <w:rFonts w:ascii="Times New Roman" w:hAnsi="Times New Roman" w:cs="Times New Roman"/>
          <w:i/>
          <w:iCs/>
          <w:sz w:val="28"/>
          <w:szCs w:val="28"/>
        </w:rPr>
        <w:t>Humphrey’s Ex</w:t>
      </w:r>
      <w:r w:rsidR="003A0705">
        <w:rPr>
          <w:rFonts w:ascii="Times New Roman" w:hAnsi="Times New Roman" w:cs="Times New Roman"/>
          <w:i/>
          <w:iCs/>
          <w:sz w:val="28"/>
          <w:szCs w:val="28"/>
        </w:rPr>
        <w:t>ecutor</w:t>
      </w:r>
      <w:r w:rsidR="005F0C8C" w:rsidRPr="00F13B82">
        <w:rPr>
          <w:rFonts w:ascii="Times New Roman" w:hAnsi="Times New Roman" w:cs="Times New Roman"/>
          <w:i/>
          <w:iCs/>
          <w:sz w:val="28"/>
          <w:szCs w:val="28"/>
        </w:rPr>
        <w:t xml:space="preserve"> v. United States</w:t>
      </w:r>
      <w:r w:rsidRPr="00F13B82">
        <w:rPr>
          <w:rFonts w:ascii="Times New Roman" w:hAnsi="Times New Roman" w:cs="Times New Roman"/>
          <w:sz w:val="28"/>
          <w:szCs w:val="28"/>
        </w:rPr>
        <w:t xml:space="preserve">, 295 U.S. 602 (1935).  </w:t>
      </w:r>
      <w:r w:rsidR="003A0705">
        <w:rPr>
          <w:rFonts w:ascii="Times New Roman" w:hAnsi="Times New Roman" w:cs="Times New Roman"/>
          <w:sz w:val="28"/>
          <w:szCs w:val="28"/>
        </w:rPr>
        <w:t>Since then</w:t>
      </w:r>
      <w:r w:rsidRPr="00F13B82">
        <w:rPr>
          <w:rFonts w:ascii="Times New Roman" w:hAnsi="Times New Roman" w:cs="Times New Roman"/>
          <w:sz w:val="28"/>
          <w:szCs w:val="28"/>
        </w:rPr>
        <w:t xml:space="preserve">, the Court has repeatedly reaffirmed that holding.  </w:t>
      </w:r>
      <w:r w:rsidRPr="00F13B82">
        <w:rPr>
          <w:rFonts w:ascii="Times New Roman" w:hAnsi="Times New Roman" w:cs="Times New Roman"/>
          <w:i/>
          <w:iCs/>
          <w:sz w:val="28"/>
          <w:szCs w:val="28"/>
        </w:rPr>
        <w:t>See Seila Law LLC v. CFPB</w:t>
      </w:r>
      <w:r w:rsidRPr="00F13B82">
        <w:rPr>
          <w:rFonts w:ascii="Times New Roman" w:hAnsi="Times New Roman" w:cs="Times New Roman"/>
          <w:sz w:val="28"/>
          <w:szCs w:val="28"/>
        </w:rPr>
        <w:t>, 591 U.S. 197, 205-06 (2020) (</w:t>
      </w:r>
      <w:r w:rsidR="007A0A1E">
        <w:rPr>
          <w:rFonts w:ascii="Times New Roman" w:hAnsi="Times New Roman" w:cs="Times New Roman"/>
          <w:sz w:val="28"/>
          <w:szCs w:val="28"/>
        </w:rPr>
        <w:t>confirming</w:t>
      </w:r>
      <w:r w:rsidR="007A0A1E" w:rsidRPr="00F13B82">
        <w:rPr>
          <w:rFonts w:ascii="Times New Roman" w:hAnsi="Times New Roman" w:cs="Times New Roman"/>
          <w:sz w:val="28"/>
          <w:szCs w:val="28"/>
        </w:rPr>
        <w:t xml:space="preserve"> </w:t>
      </w:r>
      <w:r w:rsidRPr="00F13B82">
        <w:rPr>
          <w:rFonts w:ascii="Times New Roman" w:hAnsi="Times New Roman" w:cs="Times New Roman"/>
          <w:sz w:val="28"/>
          <w:szCs w:val="28"/>
        </w:rPr>
        <w:t xml:space="preserve">legitimacy of “a traditional independent agency, run by a multimember board”); </w:t>
      </w:r>
      <w:r w:rsidRPr="00F13B82">
        <w:rPr>
          <w:rFonts w:ascii="Times New Roman" w:eastAsia="Times New Roman" w:hAnsi="Times New Roman" w:cs="Times New Roman"/>
          <w:bCs/>
          <w:i/>
          <w:iCs/>
          <w:sz w:val="28"/>
          <w:szCs w:val="28"/>
        </w:rPr>
        <w:t>Free Enter. Fund v. PCAOB</w:t>
      </w:r>
      <w:r w:rsidRPr="00F13B82">
        <w:rPr>
          <w:rFonts w:ascii="Times New Roman" w:eastAsia="Times New Roman" w:hAnsi="Times New Roman" w:cs="Times New Roman"/>
          <w:bCs/>
          <w:sz w:val="28"/>
          <w:szCs w:val="28"/>
        </w:rPr>
        <w:t>,</w:t>
      </w:r>
      <w:r w:rsidRPr="00F13B82">
        <w:rPr>
          <w:rFonts w:ascii="Times New Roman" w:eastAsia="Times New Roman" w:hAnsi="Times New Roman" w:cs="Times New Roman"/>
          <w:bCs/>
          <w:i/>
          <w:iCs/>
          <w:sz w:val="28"/>
          <w:szCs w:val="28"/>
        </w:rPr>
        <w:t xml:space="preserve"> </w:t>
      </w:r>
      <w:r w:rsidRPr="00F13B82">
        <w:rPr>
          <w:rFonts w:ascii="Times New Roman" w:eastAsia="Times New Roman" w:hAnsi="Times New Roman" w:cs="Times New Roman"/>
          <w:bCs/>
          <w:sz w:val="28"/>
          <w:szCs w:val="28"/>
        </w:rPr>
        <w:t>561 U.S. 477, 509 (2010) (</w:t>
      </w:r>
      <w:r w:rsidR="003A0705">
        <w:rPr>
          <w:rFonts w:ascii="Times New Roman" w:eastAsia="Times New Roman" w:hAnsi="Times New Roman" w:cs="Times New Roman"/>
          <w:bCs/>
          <w:sz w:val="28"/>
          <w:szCs w:val="28"/>
        </w:rPr>
        <w:t xml:space="preserve">holding </w:t>
      </w:r>
      <w:r w:rsidRPr="00F13B82">
        <w:rPr>
          <w:rFonts w:ascii="Times New Roman" w:eastAsia="Times New Roman" w:hAnsi="Times New Roman" w:cs="Times New Roman"/>
          <w:bCs/>
          <w:sz w:val="28"/>
          <w:szCs w:val="28"/>
        </w:rPr>
        <w:t>multimember board with</w:t>
      </w:r>
      <w:r w:rsidR="003A0705">
        <w:rPr>
          <w:rFonts w:ascii="Times New Roman" w:eastAsia="Times New Roman" w:hAnsi="Times New Roman" w:cs="Times New Roman"/>
          <w:bCs/>
          <w:sz w:val="28"/>
          <w:szCs w:val="28"/>
        </w:rPr>
        <w:t xml:space="preserve"> </w:t>
      </w:r>
      <w:r w:rsidR="007A0A1E">
        <w:rPr>
          <w:rFonts w:ascii="Times New Roman" w:eastAsia="Times New Roman" w:hAnsi="Times New Roman" w:cs="Times New Roman"/>
          <w:bCs/>
          <w:sz w:val="28"/>
          <w:szCs w:val="28"/>
        </w:rPr>
        <w:t>one</w:t>
      </w:r>
      <w:r w:rsidRPr="00F13B82">
        <w:rPr>
          <w:rFonts w:ascii="Times New Roman" w:eastAsia="Times New Roman" w:hAnsi="Times New Roman" w:cs="Times New Roman"/>
          <w:bCs/>
          <w:sz w:val="28"/>
          <w:szCs w:val="28"/>
        </w:rPr>
        <w:t xml:space="preserve"> </w:t>
      </w:r>
      <w:r w:rsidR="003A0705">
        <w:rPr>
          <w:rFonts w:ascii="Times New Roman" w:eastAsia="Times New Roman" w:hAnsi="Times New Roman" w:cs="Times New Roman"/>
          <w:bCs/>
          <w:sz w:val="28"/>
          <w:szCs w:val="28"/>
        </w:rPr>
        <w:t>layer</w:t>
      </w:r>
      <w:r w:rsidR="003A0705" w:rsidRPr="00F13B82">
        <w:rPr>
          <w:rFonts w:ascii="Times New Roman" w:eastAsia="Times New Roman" w:hAnsi="Times New Roman" w:cs="Times New Roman"/>
          <w:bCs/>
          <w:sz w:val="28"/>
          <w:szCs w:val="28"/>
        </w:rPr>
        <w:t xml:space="preserve"> </w:t>
      </w:r>
      <w:r w:rsidRPr="00F13B82">
        <w:rPr>
          <w:rFonts w:ascii="Times New Roman" w:eastAsia="Times New Roman" w:hAnsi="Times New Roman" w:cs="Times New Roman"/>
          <w:bCs/>
          <w:sz w:val="28"/>
          <w:szCs w:val="28"/>
        </w:rPr>
        <w:t xml:space="preserve">of for-cause </w:t>
      </w:r>
      <w:r w:rsidR="007A0A1E">
        <w:rPr>
          <w:rFonts w:ascii="Times New Roman" w:eastAsia="Times New Roman" w:hAnsi="Times New Roman" w:cs="Times New Roman"/>
          <w:bCs/>
          <w:sz w:val="28"/>
          <w:szCs w:val="28"/>
        </w:rPr>
        <w:t>tenure</w:t>
      </w:r>
      <w:r w:rsidR="007A0A1E" w:rsidRPr="00F13B82">
        <w:rPr>
          <w:rFonts w:ascii="Times New Roman" w:eastAsia="Times New Roman" w:hAnsi="Times New Roman" w:cs="Times New Roman"/>
          <w:bCs/>
          <w:sz w:val="28"/>
          <w:szCs w:val="28"/>
        </w:rPr>
        <w:t xml:space="preserve"> </w:t>
      </w:r>
      <w:r w:rsidR="007A0A1E">
        <w:rPr>
          <w:rFonts w:ascii="Times New Roman" w:eastAsia="Times New Roman" w:hAnsi="Times New Roman" w:cs="Times New Roman"/>
          <w:bCs/>
          <w:sz w:val="28"/>
          <w:szCs w:val="28"/>
        </w:rPr>
        <w:t xml:space="preserve">to be </w:t>
      </w:r>
      <w:r w:rsidRPr="00F13B82">
        <w:rPr>
          <w:rFonts w:ascii="Times New Roman" w:eastAsia="Times New Roman" w:hAnsi="Times New Roman" w:cs="Times New Roman"/>
          <w:bCs/>
          <w:sz w:val="28"/>
          <w:szCs w:val="28"/>
        </w:rPr>
        <w:t xml:space="preserve">adequately </w:t>
      </w:r>
      <w:r w:rsidRPr="00F13B82">
        <w:rPr>
          <w:rFonts w:ascii="Times New Roman" w:hAnsi="Times New Roman" w:cs="Times New Roman"/>
          <w:sz w:val="28"/>
          <w:szCs w:val="28"/>
        </w:rPr>
        <w:t xml:space="preserve">“subject </w:t>
      </w:r>
      <w:r w:rsidR="003A0705">
        <w:rPr>
          <w:rFonts w:ascii="Times New Roman" w:hAnsi="Times New Roman" w:cs="Times New Roman"/>
          <w:sz w:val="28"/>
          <w:szCs w:val="28"/>
        </w:rPr>
        <w:t>. . .</w:t>
      </w:r>
      <w:r w:rsidR="003A0705" w:rsidRPr="00F13B82">
        <w:rPr>
          <w:rFonts w:ascii="Times New Roman" w:hAnsi="Times New Roman" w:cs="Times New Roman"/>
          <w:sz w:val="28"/>
          <w:szCs w:val="28"/>
        </w:rPr>
        <w:t xml:space="preserve"> </w:t>
      </w:r>
      <w:r w:rsidRPr="00F13B82">
        <w:rPr>
          <w:rFonts w:ascii="Times New Roman" w:hAnsi="Times New Roman" w:cs="Times New Roman"/>
          <w:sz w:val="28"/>
          <w:szCs w:val="28"/>
        </w:rPr>
        <w:t xml:space="preserve">to Presidential oversight”); </w:t>
      </w:r>
      <w:r w:rsidR="007A0A1E" w:rsidRPr="005970D0">
        <w:rPr>
          <w:rFonts w:ascii="Times New Roman" w:hAnsi="Times New Roman" w:cs="Times New Roman"/>
          <w:i/>
          <w:iCs/>
          <w:sz w:val="28"/>
          <w:szCs w:val="28"/>
        </w:rPr>
        <w:t>Morrison v. Olson</w:t>
      </w:r>
      <w:r w:rsidR="007A0A1E" w:rsidRPr="007A0A1E">
        <w:rPr>
          <w:rFonts w:ascii="Times New Roman" w:hAnsi="Times New Roman" w:cs="Times New Roman"/>
          <w:sz w:val="28"/>
          <w:szCs w:val="28"/>
        </w:rPr>
        <w:t>, 487 U.S. 654, 724</w:t>
      </w:r>
      <w:r w:rsidR="007A0A1E">
        <w:rPr>
          <w:rFonts w:ascii="Times New Roman" w:hAnsi="Times New Roman" w:cs="Times New Roman"/>
          <w:sz w:val="28"/>
          <w:szCs w:val="28"/>
        </w:rPr>
        <w:t xml:space="preserve"> </w:t>
      </w:r>
      <w:r w:rsidR="007A0A1E" w:rsidRPr="007A0A1E">
        <w:rPr>
          <w:rFonts w:ascii="Times New Roman" w:hAnsi="Times New Roman" w:cs="Times New Roman"/>
          <w:sz w:val="28"/>
          <w:szCs w:val="28"/>
        </w:rPr>
        <w:t>(1988)</w:t>
      </w:r>
      <w:r w:rsidR="007A0A1E">
        <w:rPr>
          <w:rFonts w:ascii="Times New Roman" w:hAnsi="Times New Roman" w:cs="Times New Roman"/>
          <w:sz w:val="28"/>
          <w:szCs w:val="28"/>
        </w:rPr>
        <w:t xml:space="preserve">; </w:t>
      </w:r>
      <w:r w:rsidRPr="00F13B82">
        <w:rPr>
          <w:rFonts w:ascii="Times New Roman" w:eastAsia="Times New Roman" w:hAnsi="Times New Roman" w:cs="Times New Roman"/>
          <w:bCs/>
          <w:i/>
          <w:iCs/>
          <w:sz w:val="28"/>
          <w:szCs w:val="28"/>
        </w:rPr>
        <w:t>Wiener v. United States</w:t>
      </w:r>
      <w:r w:rsidRPr="00F13B82">
        <w:rPr>
          <w:rFonts w:ascii="Times New Roman" w:eastAsia="Times New Roman" w:hAnsi="Times New Roman" w:cs="Times New Roman"/>
          <w:bCs/>
          <w:sz w:val="28"/>
          <w:szCs w:val="28"/>
        </w:rPr>
        <w:t>, 357 U.S. 349</w:t>
      </w:r>
      <w:r w:rsidR="007A0A1E">
        <w:rPr>
          <w:rFonts w:ascii="Times New Roman" w:eastAsia="Times New Roman" w:hAnsi="Times New Roman" w:cs="Times New Roman"/>
          <w:bCs/>
          <w:sz w:val="28"/>
          <w:szCs w:val="28"/>
        </w:rPr>
        <w:t xml:space="preserve">, </w:t>
      </w:r>
      <w:r w:rsidR="007B4F4A">
        <w:rPr>
          <w:rFonts w:ascii="Times New Roman" w:eastAsia="Times New Roman" w:hAnsi="Times New Roman" w:cs="Times New Roman"/>
          <w:bCs/>
          <w:sz w:val="28"/>
          <w:szCs w:val="28"/>
        </w:rPr>
        <w:t>352</w:t>
      </w:r>
      <w:r w:rsidR="007B4F4A" w:rsidRPr="00F13B82">
        <w:rPr>
          <w:rFonts w:ascii="Times New Roman" w:eastAsia="Times New Roman" w:hAnsi="Times New Roman" w:cs="Times New Roman"/>
          <w:bCs/>
          <w:sz w:val="28"/>
          <w:szCs w:val="28"/>
        </w:rPr>
        <w:t xml:space="preserve"> </w:t>
      </w:r>
      <w:r w:rsidRPr="00F13B82">
        <w:rPr>
          <w:rFonts w:ascii="Times New Roman" w:eastAsia="Times New Roman" w:hAnsi="Times New Roman" w:cs="Times New Roman"/>
          <w:bCs/>
          <w:sz w:val="28"/>
          <w:szCs w:val="28"/>
        </w:rPr>
        <w:t>(1958)</w:t>
      </w:r>
      <w:r w:rsidR="007A0A1E">
        <w:rPr>
          <w:rFonts w:ascii="Times New Roman" w:eastAsia="Times New Roman" w:hAnsi="Times New Roman" w:cs="Times New Roman"/>
          <w:bCs/>
          <w:sz w:val="28"/>
          <w:szCs w:val="28"/>
        </w:rPr>
        <w:t>.</w:t>
      </w:r>
      <w:r w:rsidR="00D871BD">
        <w:rPr>
          <w:rFonts w:ascii="Times New Roman" w:eastAsia="Times New Roman" w:hAnsi="Times New Roman" w:cs="Times New Roman"/>
          <w:bCs/>
          <w:sz w:val="28"/>
          <w:szCs w:val="28"/>
        </w:rPr>
        <w:t xml:space="preserve">  </w:t>
      </w:r>
      <w:r w:rsidR="00D871BD">
        <w:rPr>
          <w:rFonts w:ascii="Times New Roman" w:hAnsi="Times New Roman" w:cs="Times New Roman"/>
          <w:sz w:val="28"/>
          <w:szCs w:val="28"/>
        </w:rPr>
        <w:t>And just recently, the Court</w:t>
      </w:r>
      <w:r w:rsidR="006A43F9">
        <w:rPr>
          <w:rFonts w:ascii="Times New Roman" w:hAnsi="Times New Roman" w:cs="Times New Roman"/>
          <w:sz w:val="28"/>
          <w:szCs w:val="28"/>
        </w:rPr>
        <w:t xml:space="preserve"> once again</w:t>
      </w:r>
      <w:r w:rsidR="00D871BD">
        <w:rPr>
          <w:rFonts w:ascii="Times New Roman" w:hAnsi="Times New Roman" w:cs="Times New Roman"/>
          <w:sz w:val="28"/>
          <w:szCs w:val="28"/>
        </w:rPr>
        <w:t xml:space="preserve"> made clear that agencies wielding “considerable executive power” may fall within </w:t>
      </w:r>
      <w:r w:rsidR="00D871BD">
        <w:rPr>
          <w:rFonts w:ascii="Times New Roman" w:hAnsi="Times New Roman" w:cs="Times New Roman"/>
          <w:i/>
          <w:iCs/>
          <w:sz w:val="28"/>
          <w:szCs w:val="28"/>
        </w:rPr>
        <w:t>Humphrey’s Executor</w:t>
      </w:r>
      <w:r w:rsidR="00F45330">
        <w:rPr>
          <w:rFonts w:ascii="Times New Roman" w:hAnsi="Times New Roman" w:cs="Times New Roman"/>
          <w:sz w:val="28"/>
          <w:szCs w:val="28"/>
        </w:rPr>
        <w:t>’s</w:t>
      </w:r>
      <w:r w:rsidR="00D871BD">
        <w:rPr>
          <w:rFonts w:ascii="Times New Roman" w:hAnsi="Times New Roman" w:cs="Times New Roman"/>
          <w:sz w:val="28"/>
          <w:szCs w:val="28"/>
        </w:rPr>
        <w:t xml:space="preserve"> “recognized exception” to uninhibited removal authority.  </w:t>
      </w:r>
      <w:r w:rsidR="00D871BD">
        <w:rPr>
          <w:rFonts w:ascii="Times New Roman" w:hAnsi="Times New Roman" w:cs="Times New Roman"/>
          <w:i/>
          <w:iCs/>
          <w:sz w:val="28"/>
          <w:szCs w:val="28"/>
        </w:rPr>
        <w:t>Trump v. Wilcox</w:t>
      </w:r>
      <w:r w:rsidR="00D871BD">
        <w:rPr>
          <w:rFonts w:ascii="Times New Roman" w:hAnsi="Times New Roman" w:cs="Times New Roman"/>
          <w:sz w:val="28"/>
          <w:szCs w:val="28"/>
        </w:rPr>
        <w:t>, 145 S. Ct. 1415, 1415 (2025)</w:t>
      </w:r>
      <w:r w:rsidR="00D871BD" w:rsidRPr="00F13B82">
        <w:rPr>
          <w:rFonts w:ascii="Times New Roman" w:hAnsi="Times New Roman" w:cs="Times New Roman"/>
          <w:sz w:val="28"/>
          <w:szCs w:val="28"/>
        </w:rPr>
        <w:t>.</w:t>
      </w:r>
      <w:r w:rsidR="00D871BD">
        <w:rPr>
          <w:rFonts w:ascii="Times New Roman" w:hAnsi="Times New Roman" w:cs="Times New Roman"/>
          <w:sz w:val="28"/>
          <w:szCs w:val="28"/>
        </w:rPr>
        <w:t xml:space="preserve">  </w:t>
      </w:r>
    </w:p>
    <w:p w14:paraId="4965C895" w14:textId="1C880FB9" w:rsidR="00B1282D" w:rsidRDefault="00BE101F" w:rsidP="00436F5E">
      <w:pPr>
        <w:tabs>
          <w:tab w:val="left" w:pos="1080"/>
          <w:tab w:val="left" w:pos="5040"/>
        </w:tabs>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Based on a misreading of </w:t>
      </w:r>
      <w:r>
        <w:rPr>
          <w:rFonts w:ascii="Times New Roman" w:hAnsi="Times New Roman" w:cs="Times New Roman"/>
          <w:i/>
          <w:iCs/>
          <w:sz w:val="28"/>
          <w:szCs w:val="28"/>
        </w:rPr>
        <w:t>Seila Law</w:t>
      </w:r>
      <w:r>
        <w:rPr>
          <w:rFonts w:ascii="Times New Roman" w:hAnsi="Times New Roman" w:cs="Times New Roman"/>
          <w:sz w:val="28"/>
          <w:szCs w:val="28"/>
        </w:rPr>
        <w:t xml:space="preserve">, </w:t>
      </w:r>
      <w:r w:rsidR="006C6258" w:rsidRPr="00F13B82">
        <w:rPr>
          <w:rFonts w:ascii="Times New Roman" w:hAnsi="Times New Roman" w:cs="Times New Roman"/>
          <w:sz w:val="28"/>
          <w:szCs w:val="28"/>
        </w:rPr>
        <w:t xml:space="preserve">Defendants </w:t>
      </w:r>
      <w:r w:rsidR="0020002A">
        <w:rPr>
          <w:rFonts w:ascii="Times New Roman" w:hAnsi="Times New Roman" w:cs="Times New Roman"/>
          <w:sz w:val="28"/>
          <w:szCs w:val="28"/>
        </w:rPr>
        <w:t xml:space="preserve">would </w:t>
      </w:r>
      <w:r w:rsidR="007A0A1E">
        <w:rPr>
          <w:rFonts w:ascii="Times New Roman" w:hAnsi="Times New Roman" w:cs="Times New Roman"/>
          <w:sz w:val="28"/>
          <w:szCs w:val="28"/>
        </w:rPr>
        <w:t>relegat</w:t>
      </w:r>
      <w:r w:rsidR="0020002A">
        <w:rPr>
          <w:rFonts w:ascii="Times New Roman" w:hAnsi="Times New Roman" w:cs="Times New Roman"/>
          <w:sz w:val="28"/>
          <w:szCs w:val="28"/>
        </w:rPr>
        <w:t>e</w:t>
      </w:r>
      <w:r w:rsidR="003A0705">
        <w:rPr>
          <w:rFonts w:ascii="Times New Roman" w:hAnsi="Times New Roman" w:cs="Times New Roman"/>
          <w:sz w:val="28"/>
          <w:szCs w:val="28"/>
        </w:rPr>
        <w:t xml:space="preserve"> </w:t>
      </w:r>
      <w:r w:rsidR="003A0705" w:rsidRPr="00F13B82">
        <w:rPr>
          <w:rFonts w:ascii="Times New Roman" w:hAnsi="Times New Roman" w:cs="Times New Roman"/>
          <w:i/>
          <w:iCs/>
          <w:sz w:val="28"/>
          <w:szCs w:val="28"/>
        </w:rPr>
        <w:t>Humphrey’s Ex</w:t>
      </w:r>
      <w:r w:rsidR="003A0705">
        <w:rPr>
          <w:rFonts w:ascii="Times New Roman" w:hAnsi="Times New Roman" w:cs="Times New Roman"/>
          <w:i/>
          <w:iCs/>
          <w:sz w:val="28"/>
          <w:szCs w:val="28"/>
        </w:rPr>
        <w:t>ecutor</w:t>
      </w:r>
      <w:r w:rsidR="003A0705">
        <w:rPr>
          <w:rFonts w:ascii="Times New Roman" w:hAnsi="Times New Roman" w:cs="Times New Roman"/>
          <w:sz w:val="28"/>
          <w:szCs w:val="28"/>
        </w:rPr>
        <w:t xml:space="preserve"> </w:t>
      </w:r>
      <w:r w:rsidR="007A0A1E">
        <w:rPr>
          <w:rFonts w:ascii="Times New Roman" w:hAnsi="Times New Roman" w:cs="Times New Roman"/>
          <w:sz w:val="28"/>
          <w:szCs w:val="28"/>
        </w:rPr>
        <w:t xml:space="preserve">to </w:t>
      </w:r>
      <w:r w:rsidR="003A0705">
        <w:rPr>
          <w:rFonts w:ascii="Times New Roman" w:hAnsi="Times New Roman" w:cs="Times New Roman"/>
          <w:sz w:val="28"/>
          <w:szCs w:val="28"/>
        </w:rPr>
        <w:t>a historical curiosity with no real application</w:t>
      </w:r>
      <w:r w:rsidR="002E0286">
        <w:rPr>
          <w:rFonts w:ascii="Times New Roman" w:hAnsi="Times New Roman" w:cs="Times New Roman"/>
          <w:sz w:val="28"/>
          <w:szCs w:val="28"/>
        </w:rPr>
        <w:t>—</w:t>
      </w:r>
      <w:r w:rsidR="00FA308E">
        <w:rPr>
          <w:rFonts w:ascii="Times New Roman" w:hAnsi="Times New Roman" w:cs="Times New Roman"/>
          <w:sz w:val="28"/>
          <w:szCs w:val="28"/>
        </w:rPr>
        <w:t xml:space="preserve">even though </w:t>
      </w:r>
      <w:r w:rsidR="00C130E6">
        <w:rPr>
          <w:rFonts w:ascii="Times New Roman" w:hAnsi="Times New Roman" w:cs="Times New Roman"/>
          <w:sz w:val="28"/>
          <w:szCs w:val="28"/>
        </w:rPr>
        <w:t>the decision</w:t>
      </w:r>
      <w:r w:rsidR="002E0286">
        <w:rPr>
          <w:rFonts w:ascii="Times New Roman" w:hAnsi="Times New Roman" w:cs="Times New Roman"/>
          <w:sz w:val="28"/>
          <w:szCs w:val="28"/>
        </w:rPr>
        <w:t xml:space="preserve"> underpin</w:t>
      </w:r>
      <w:r w:rsidR="00FA308E">
        <w:rPr>
          <w:rFonts w:ascii="Times New Roman" w:hAnsi="Times New Roman" w:cs="Times New Roman"/>
          <w:sz w:val="28"/>
          <w:szCs w:val="28"/>
        </w:rPr>
        <w:t>s</w:t>
      </w:r>
      <w:r w:rsidR="002E0286">
        <w:rPr>
          <w:rFonts w:ascii="Times New Roman" w:hAnsi="Times New Roman" w:cs="Times New Roman"/>
          <w:sz w:val="28"/>
          <w:szCs w:val="28"/>
        </w:rPr>
        <w:t xml:space="preserve"> much of the federal government’s structure</w:t>
      </w:r>
      <w:r w:rsidR="00F931BF" w:rsidRPr="00F13B82">
        <w:rPr>
          <w:rFonts w:ascii="Times New Roman" w:hAnsi="Times New Roman" w:cs="Times New Roman"/>
          <w:sz w:val="28"/>
          <w:szCs w:val="28"/>
        </w:rPr>
        <w:t>.</w:t>
      </w:r>
      <w:r w:rsidR="006C6258" w:rsidRPr="00F13B82">
        <w:rPr>
          <w:rFonts w:ascii="Times New Roman" w:hAnsi="Times New Roman" w:cs="Times New Roman"/>
          <w:sz w:val="28"/>
          <w:szCs w:val="28"/>
        </w:rPr>
        <w:t xml:space="preserve">  </w:t>
      </w:r>
      <w:r w:rsidR="00F931BF" w:rsidRPr="00F13B82">
        <w:rPr>
          <w:rFonts w:ascii="Times New Roman" w:hAnsi="Times New Roman" w:cs="Times New Roman"/>
          <w:sz w:val="28"/>
          <w:szCs w:val="28"/>
        </w:rPr>
        <w:t xml:space="preserve">But </w:t>
      </w:r>
      <w:r w:rsidR="00C23F64" w:rsidRPr="00F13B82">
        <w:rPr>
          <w:rFonts w:ascii="Times New Roman" w:hAnsi="Times New Roman" w:cs="Times New Roman"/>
          <w:i/>
          <w:iCs/>
          <w:sz w:val="28"/>
          <w:szCs w:val="28"/>
        </w:rPr>
        <w:t>Seila Law</w:t>
      </w:r>
      <w:r w:rsidR="00436F5E">
        <w:rPr>
          <w:rFonts w:ascii="Times New Roman" w:hAnsi="Times New Roman" w:cs="Times New Roman"/>
          <w:sz w:val="28"/>
          <w:szCs w:val="28"/>
        </w:rPr>
        <w:t xml:space="preserve"> </w:t>
      </w:r>
      <w:r w:rsidR="00FB12D9" w:rsidRPr="00F13B82">
        <w:rPr>
          <w:rFonts w:ascii="Times New Roman" w:hAnsi="Times New Roman" w:cs="Times New Roman"/>
          <w:sz w:val="28"/>
          <w:szCs w:val="28"/>
        </w:rPr>
        <w:t>addressed</w:t>
      </w:r>
      <w:r w:rsidR="004F6CC9" w:rsidRPr="00F13B82">
        <w:rPr>
          <w:rFonts w:ascii="Times New Roman" w:hAnsi="Times New Roman" w:cs="Times New Roman"/>
          <w:sz w:val="28"/>
          <w:szCs w:val="28"/>
        </w:rPr>
        <w:t xml:space="preserve"> </w:t>
      </w:r>
      <w:r w:rsidR="00FB12D9" w:rsidRPr="00F13B82">
        <w:rPr>
          <w:rFonts w:ascii="Times New Roman" w:hAnsi="Times New Roman" w:cs="Times New Roman"/>
          <w:sz w:val="28"/>
          <w:szCs w:val="28"/>
        </w:rPr>
        <w:t>“a new situation</w:t>
      </w:r>
      <w:r w:rsidR="00681BE8" w:rsidRPr="00F13B82">
        <w:rPr>
          <w:rFonts w:ascii="Times New Roman" w:hAnsi="Times New Roman" w:cs="Times New Roman"/>
          <w:sz w:val="28"/>
          <w:szCs w:val="28"/>
        </w:rPr>
        <w:t>”</w:t>
      </w:r>
      <w:r w:rsidR="00FB12D9" w:rsidRPr="00F13B82">
        <w:rPr>
          <w:rFonts w:ascii="Times New Roman" w:hAnsi="Times New Roman" w:cs="Times New Roman"/>
          <w:sz w:val="28"/>
          <w:szCs w:val="28"/>
        </w:rPr>
        <w:t xml:space="preserve"> </w:t>
      </w:r>
      <w:r w:rsidR="00A7296A" w:rsidRPr="00F13B82">
        <w:rPr>
          <w:rFonts w:ascii="Times New Roman" w:hAnsi="Times New Roman" w:cs="Times New Roman"/>
          <w:sz w:val="28"/>
          <w:szCs w:val="28"/>
        </w:rPr>
        <w:t>involving</w:t>
      </w:r>
      <w:r w:rsidR="00FB12D9" w:rsidRPr="00F13B82">
        <w:rPr>
          <w:rFonts w:ascii="Times New Roman" w:hAnsi="Times New Roman" w:cs="Times New Roman"/>
          <w:sz w:val="28"/>
          <w:szCs w:val="28"/>
        </w:rPr>
        <w:t xml:space="preserve"> </w:t>
      </w:r>
      <w:r w:rsidR="00A7296A" w:rsidRPr="00F13B82">
        <w:rPr>
          <w:rFonts w:ascii="Times New Roman" w:hAnsi="Times New Roman" w:cs="Times New Roman"/>
          <w:sz w:val="28"/>
          <w:szCs w:val="28"/>
        </w:rPr>
        <w:t xml:space="preserve">the </w:t>
      </w:r>
      <w:r w:rsidR="00FB12D9" w:rsidRPr="00F13B82">
        <w:rPr>
          <w:rFonts w:ascii="Times New Roman" w:hAnsi="Times New Roman" w:cs="Times New Roman"/>
          <w:sz w:val="28"/>
          <w:szCs w:val="28"/>
        </w:rPr>
        <w:t>“almost wholly unprecedented”</w:t>
      </w:r>
      <w:r w:rsidR="00233DC4" w:rsidRPr="00F13B82">
        <w:rPr>
          <w:rFonts w:ascii="Times New Roman" w:hAnsi="Times New Roman" w:cs="Times New Roman"/>
          <w:sz w:val="28"/>
          <w:szCs w:val="28"/>
        </w:rPr>
        <w:t xml:space="preserve"> </w:t>
      </w:r>
      <w:r w:rsidR="00A7296A" w:rsidRPr="00F13B82">
        <w:rPr>
          <w:rFonts w:ascii="Times New Roman" w:hAnsi="Times New Roman" w:cs="Times New Roman"/>
          <w:sz w:val="28"/>
          <w:szCs w:val="28"/>
        </w:rPr>
        <w:t>creation of</w:t>
      </w:r>
      <w:r w:rsidR="00FB12D9" w:rsidRPr="00F13B82">
        <w:rPr>
          <w:rFonts w:ascii="Times New Roman" w:hAnsi="Times New Roman" w:cs="Times New Roman"/>
          <w:sz w:val="28"/>
          <w:szCs w:val="28"/>
        </w:rPr>
        <w:t xml:space="preserve"> </w:t>
      </w:r>
      <w:r w:rsidR="00233DC4" w:rsidRPr="00F13B82">
        <w:rPr>
          <w:rFonts w:ascii="Times New Roman" w:hAnsi="Times New Roman" w:cs="Times New Roman"/>
          <w:sz w:val="28"/>
          <w:szCs w:val="28"/>
        </w:rPr>
        <w:t xml:space="preserve">an </w:t>
      </w:r>
      <w:r w:rsidR="00A7296A" w:rsidRPr="00F13B82">
        <w:rPr>
          <w:rFonts w:ascii="Times New Roman" w:hAnsi="Times New Roman" w:cs="Times New Roman"/>
          <w:sz w:val="28"/>
          <w:szCs w:val="28"/>
        </w:rPr>
        <w:t xml:space="preserve">independent </w:t>
      </w:r>
      <w:r w:rsidR="00233DC4" w:rsidRPr="00F13B82">
        <w:rPr>
          <w:rFonts w:ascii="Times New Roman" w:hAnsi="Times New Roman" w:cs="Times New Roman"/>
          <w:sz w:val="28"/>
          <w:szCs w:val="28"/>
        </w:rPr>
        <w:t>agency</w:t>
      </w:r>
      <w:r w:rsidR="005D2A18" w:rsidRPr="00F13B82">
        <w:rPr>
          <w:rFonts w:ascii="Times New Roman" w:hAnsi="Times New Roman" w:cs="Times New Roman"/>
          <w:sz w:val="28"/>
          <w:szCs w:val="28"/>
        </w:rPr>
        <w:t xml:space="preserve"> “wield[</w:t>
      </w:r>
      <w:proofErr w:type="spellStart"/>
      <w:r w:rsidR="005D2A18" w:rsidRPr="00F13B82">
        <w:rPr>
          <w:rFonts w:ascii="Times New Roman" w:hAnsi="Times New Roman" w:cs="Times New Roman"/>
          <w:sz w:val="28"/>
          <w:szCs w:val="28"/>
        </w:rPr>
        <w:t>ing</w:t>
      </w:r>
      <w:proofErr w:type="spellEnd"/>
      <w:r w:rsidR="005D2A18" w:rsidRPr="00F13B82">
        <w:rPr>
          <w:rFonts w:ascii="Times New Roman" w:hAnsi="Times New Roman" w:cs="Times New Roman"/>
          <w:sz w:val="28"/>
          <w:szCs w:val="28"/>
        </w:rPr>
        <w:t>] significant executive power</w:t>
      </w:r>
      <w:r w:rsidR="00C86079">
        <w:rPr>
          <w:rFonts w:ascii="Times New Roman" w:hAnsi="Times New Roman" w:cs="Times New Roman"/>
          <w:sz w:val="28"/>
          <w:szCs w:val="28"/>
        </w:rPr>
        <w:t>”</w:t>
      </w:r>
      <w:r w:rsidR="005D2A18" w:rsidRPr="00F13B82">
        <w:rPr>
          <w:rFonts w:ascii="Times New Roman" w:hAnsi="Times New Roman" w:cs="Times New Roman"/>
          <w:sz w:val="28"/>
          <w:szCs w:val="28"/>
        </w:rPr>
        <w:t xml:space="preserve"> </w:t>
      </w:r>
      <w:r w:rsidR="000F3900" w:rsidRPr="00F13B82">
        <w:rPr>
          <w:rFonts w:ascii="Times New Roman" w:hAnsi="Times New Roman" w:cs="Times New Roman"/>
          <w:sz w:val="28"/>
          <w:szCs w:val="28"/>
        </w:rPr>
        <w:t>while</w:t>
      </w:r>
      <w:r w:rsidR="00233DC4" w:rsidRPr="00F13B82">
        <w:rPr>
          <w:rFonts w:ascii="Times New Roman" w:hAnsi="Times New Roman" w:cs="Times New Roman"/>
          <w:sz w:val="28"/>
          <w:szCs w:val="28"/>
        </w:rPr>
        <w:t xml:space="preserve"> led “by a single individual.”  </w:t>
      </w:r>
      <w:r w:rsidR="00436F5E" w:rsidRPr="00F13B82">
        <w:rPr>
          <w:rFonts w:ascii="Times New Roman" w:hAnsi="Times New Roman" w:cs="Times New Roman"/>
          <w:sz w:val="28"/>
          <w:szCs w:val="28"/>
        </w:rPr>
        <w:t xml:space="preserve">591 U.S. </w:t>
      </w:r>
      <w:r w:rsidR="00B1282D" w:rsidRPr="00F13B82">
        <w:rPr>
          <w:rFonts w:ascii="Times New Roman" w:hAnsi="Times New Roman" w:cs="Times New Roman"/>
          <w:sz w:val="28"/>
          <w:szCs w:val="28"/>
        </w:rPr>
        <w:t xml:space="preserve">at 238, 220, </w:t>
      </w:r>
      <w:r w:rsidR="005D2A18" w:rsidRPr="00F13B82">
        <w:rPr>
          <w:rFonts w:ascii="Times New Roman" w:hAnsi="Times New Roman" w:cs="Times New Roman"/>
          <w:sz w:val="28"/>
          <w:szCs w:val="28"/>
        </w:rPr>
        <w:t xml:space="preserve">204, </w:t>
      </w:r>
      <w:r w:rsidR="00B1282D" w:rsidRPr="00F13B82">
        <w:rPr>
          <w:rFonts w:ascii="Times New Roman" w:hAnsi="Times New Roman" w:cs="Times New Roman"/>
          <w:sz w:val="28"/>
          <w:szCs w:val="28"/>
        </w:rPr>
        <w:t>213</w:t>
      </w:r>
      <w:r w:rsidR="00FB12D9" w:rsidRPr="00F13B82">
        <w:rPr>
          <w:rFonts w:ascii="Times New Roman" w:hAnsi="Times New Roman" w:cs="Times New Roman"/>
          <w:sz w:val="28"/>
          <w:szCs w:val="28"/>
        </w:rPr>
        <w:t xml:space="preserve">.  </w:t>
      </w:r>
      <w:r w:rsidR="00436F5E">
        <w:rPr>
          <w:rFonts w:ascii="Times New Roman" w:hAnsi="Times New Roman" w:cs="Times New Roman"/>
          <w:sz w:val="28"/>
          <w:szCs w:val="28"/>
        </w:rPr>
        <w:t>Without</w:t>
      </w:r>
      <w:r w:rsidR="00233DC4" w:rsidRPr="00F13B82">
        <w:rPr>
          <w:rFonts w:ascii="Times New Roman" w:hAnsi="Times New Roman" w:cs="Times New Roman"/>
          <w:sz w:val="28"/>
          <w:szCs w:val="28"/>
        </w:rPr>
        <w:t xml:space="preserve"> “revisit[</w:t>
      </w:r>
      <w:proofErr w:type="spellStart"/>
      <w:r w:rsidR="00233DC4" w:rsidRPr="00F13B82">
        <w:rPr>
          <w:rFonts w:ascii="Times New Roman" w:hAnsi="Times New Roman" w:cs="Times New Roman"/>
          <w:sz w:val="28"/>
          <w:szCs w:val="28"/>
        </w:rPr>
        <w:t>ing</w:t>
      </w:r>
      <w:proofErr w:type="spellEnd"/>
      <w:r w:rsidR="00233DC4" w:rsidRPr="00F13B82">
        <w:rPr>
          <w:rFonts w:ascii="Times New Roman" w:hAnsi="Times New Roman" w:cs="Times New Roman"/>
          <w:sz w:val="28"/>
          <w:szCs w:val="28"/>
        </w:rPr>
        <w:t xml:space="preserve">] </w:t>
      </w:r>
      <w:r w:rsidR="00001BEF" w:rsidRPr="00F13B82">
        <w:rPr>
          <w:rFonts w:ascii="Times New Roman" w:hAnsi="Times New Roman" w:cs="Times New Roman"/>
          <w:sz w:val="28"/>
          <w:szCs w:val="28"/>
        </w:rPr>
        <w:t xml:space="preserve">[its] </w:t>
      </w:r>
      <w:r w:rsidR="00233DC4" w:rsidRPr="00F13B82">
        <w:rPr>
          <w:rFonts w:ascii="Times New Roman" w:hAnsi="Times New Roman" w:cs="Times New Roman"/>
          <w:sz w:val="28"/>
          <w:szCs w:val="28"/>
        </w:rPr>
        <w:t xml:space="preserve">prior </w:t>
      </w:r>
      <w:r w:rsidR="00233DC4" w:rsidRPr="00F13B82">
        <w:rPr>
          <w:rFonts w:ascii="Times New Roman" w:hAnsi="Times New Roman" w:cs="Times New Roman"/>
          <w:sz w:val="28"/>
          <w:szCs w:val="28"/>
        </w:rPr>
        <w:lastRenderedPageBreak/>
        <w:t xml:space="preserve">decisions,” the Court found “compelling reasons not to </w:t>
      </w:r>
      <w:r w:rsidR="00233DC4" w:rsidRPr="00F13B82">
        <w:rPr>
          <w:rFonts w:ascii="Times New Roman" w:hAnsi="Times New Roman" w:cs="Times New Roman"/>
          <w:i/>
          <w:iCs/>
          <w:sz w:val="28"/>
          <w:szCs w:val="28"/>
        </w:rPr>
        <w:t>extend</w:t>
      </w:r>
      <w:r w:rsidR="00233DC4" w:rsidRPr="00F13B82">
        <w:rPr>
          <w:rFonts w:ascii="Times New Roman" w:hAnsi="Times New Roman" w:cs="Times New Roman"/>
          <w:sz w:val="28"/>
          <w:szCs w:val="28"/>
        </w:rPr>
        <w:t xml:space="preserve"> those precedents to the novel context of an independent agency led by a single Director.”  </w:t>
      </w:r>
      <w:r w:rsidR="00233DC4" w:rsidRPr="00F13B82">
        <w:rPr>
          <w:rFonts w:ascii="Times New Roman" w:hAnsi="Times New Roman" w:cs="Times New Roman"/>
          <w:i/>
          <w:iCs/>
          <w:sz w:val="28"/>
          <w:szCs w:val="28"/>
        </w:rPr>
        <w:t>Id.</w:t>
      </w:r>
      <w:r w:rsidR="00233DC4" w:rsidRPr="00F13B82">
        <w:rPr>
          <w:rFonts w:ascii="Times New Roman" w:hAnsi="Times New Roman" w:cs="Times New Roman"/>
          <w:sz w:val="28"/>
          <w:szCs w:val="28"/>
        </w:rPr>
        <w:t xml:space="preserve"> at 2</w:t>
      </w:r>
      <w:r w:rsidR="00B1282D" w:rsidRPr="00F13B82">
        <w:rPr>
          <w:rFonts w:ascii="Times New Roman" w:hAnsi="Times New Roman" w:cs="Times New Roman"/>
          <w:sz w:val="28"/>
          <w:szCs w:val="28"/>
        </w:rPr>
        <w:t>04</w:t>
      </w:r>
      <w:r w:rsidR="000443FA" w:rsidRPr="00F13B82">
        <w:rPr>
          <w:rFonts w:ascii="Times New Roman" w:hAnsi="Times New Roman" w:cs="Times New Roman"/>
          <w:sz w:val="28"/>
          <w:szCs w:val="28"/>
        </w:rPr>
        <w:t xml:space="preserve"> (emphasis added)</w:t>
      </w:r>
      <w:r w:rsidR="00233DC4" w:rsidRPr="00F13B82">
        <w:rPr>
          <w:rFonts w:ascii="Times New Roman" w:hAnsi="Times New Roman" w:cs="Times New Roman"/>
          <w:sz w:val="28"/>
          <w:szCs w:val="28"/>
        </w:rPr>
        <w:t>.</w:t>
      </w:r>
    </w:p>
    <w:p w14:paraId="06F26A7D" w14:textId="1084E334" w:rsidR="00FA308E" w:rsidRDefault="00E955F2" w:rsidP="00FA308E">
      <w:pPr>
        <w:tabs>
          <w:tab w:val="left" w:pos="1080"/>
          <w:tab w:val="left" w:pos="5040"/>
        </w:tabs>
        <w:spacing w:after="0" w:line="480" w:lineRule="auto"/>
        <w:ind w:firstLine="720"/>
        <w:rPr>
          <w:rFonts w:ascii="Times New Roman" w:hAnsi="Times New Roman" w:cs="Times New Roman"/>
          <w:bCs/>
          <w:sz w:val="28"/>
          <w:szCs w:val="28"/>
        </w:rPr>
      </w:pPr>
      <w:r>
        <w:rPr>
          <w:rFonts w:ascii="Times New Roman" w:hAnsi="Times New Roman" w:cs="Times New Roman"/>
          <w:sz w:val="28"/>
          <w:szCs w:val="28"/>
        </w:rPr>
        <w:t>I</w:t>
      </w:r>
      <w:r w:rsidR="00FA308E">
        <w:rPr>
          <w:rFonts w:ascii="Times New Roman" w:hAnsi="Times New Roman" w:cs="Times New Roman"/>
          <w:sz w:val="28"/>
          <w:szCs w:val="28"/>
        </w:rPr>
        <w:t>gnor</w:t>
      </w:r>
      <w:r w:rsidR="0020002A">
        <w:rPr>
          <w:rFonts w:ascii="Times New Roman" w:hAnsi="Times New Roman" w:cs="Times New Roman"/>
          <w:sz w:val="28"/>
          <w:szCs w:val="28"/>
        </w:rPr>
        <w:t>ing</w:t>
      </w:r>
      <w:r w:rsidR="00FA308E">
        <w:rPr>
          <w:rFonts w:ascii="Times New Roman" w:hAnsi="Times New Roman" w:cs="Times New Roman"/>
          <w:sz w:val="28"/>
          <w:szCs w:val="28"/>
        </w:rPr>
        <w:t xml:space="preserve"> </w:t>
      </w:r>
      <w:r w:rsidR="00FA308E" w:rsidRPr="00D03176">
        <w:rPr>
          <w:rFonts w:ascii="Times New Roman" w:hAnsi="Times New Roman" w:cs="Times New Roman"/>
          <w:i/>
          <w:iCs/>
          <w:sz w:val="28"/>
          <w:szCs w:val="28"/>
        </w:rPr>
        <w:t>Seila Law</w:t>
      </w:r>
      <w:r w:rsidR="00FA308E">
        <w:rPr>
          <w:rFonts w:ascii="Times New Roman" w:hAnsi="Times New Roman" w:cs="Times New Roman"/>
          <w:sz w:val="28"/>
          <w:szCs w:val="28"/>
        </w:rPr>
        <w:t xml:space="preserve">’s holding and </w:t>
      </w:r>
      <w:r w:rsidR="00AC48C8">
        <w:rPr>
          <w:rFonts w:ascii="Times New Roman" w:hAnsi="Times New Roman" w:cs="Times New Roman"/>
          <w:sz w:val="28"/>
          <w:szCs w:val="28"/>
        </w:rPr>
        <w:t>nearly all of</w:t>
      </w:r>
      <w:r w:rsidR="00FA308E">
        <w:rPr>
          <w:rFonts w:ascii="Times New Roman" w:hAnsi="Times New Roman" w:cs="Times New Roman"/>
          <w:sz w:val="28"/>
          <w:szCs w:val="28"/>
        </w:rPr>
        <w:t xml:space="preserve"> the Court’s explanation for that holding</w:t>
      </w:r>
      <w:r>
        <w:rPr>
          <w:rFonts w:ascii="Times New Roman" w:hAnsi="Times New Roman" w:cs="Times New Roman"/>
          <w:sz w:val="28"/>
          <w:szCs w:val="28"/>
        </w:rPr>
        <w:t xml:space="preserve">, Defendants </w:t>
      </w:r>
      <w:r w:rsidR="00FA308E">
        <w:rPr>
          <w:rFonts w:ascii="Times New Roman" w:hAnsi="Times New Roman" w:cs="Times New Roman"/>
          <w:sz w:val="28"/>
          <w:szCs w:val="28"/>
        </w:rPr>
        <w:t xml:space="preserve">argue that any agency </w:t>
      </w:r>
      <w:r w:rsidR="000D44F1">
        <w:rPr>
          <w:rFonts w:ascii="Times New Roman" w:hAnsi="Times New Roman" w:cs="Times New Roman"/>
          <w:sz w:val="28"/>
          <w:szCs w:val="28"/>
        </w:rPr>
        <w:t xml:space="preserve">with </w:t>
      </w:r>
      <w:r w:rsidR="00FA308E">
        <w:rPr>
          <w:rFonts w:ascii="Times New Roman" w:hAnsi="Times New Roman" w:cs="Times New Roman"/>
          <w:sz w:val="28"/>
          <w:szCs w:val="28"/>
        </w:rPr>
        <w:t>“</w:t>
      </w:r>
      <w:r w:rsidR="00FA308E" w:rsidRPr="002C7AEA">
        <w:rPr>
          <w:rFonts w:ascii="Times New Roman" w:hAnsi="Times New Roman" w:cs="Times New Roman"/>
          <w:sz w:val="28"/>
          <w:szCs w:val="28"/>
        </w:rPr>
        <w:t>substantial executive power</w:t>
      </w:r>
      <w:r w:rsidR="00FA308E">
        <w:rPr>
          <w:rFonts w:ascii="Times New Roman" w:hAnsi="Times New Roman" w:cs="Times New Roman"/>
          <w:sz w:val="28"/>
          <w:szCs w:val="28"/>
        </w:rPr>
        <w:t>”</w:t>
      </w:r>
      <w:r w:rsidR="00FA308E" w:rsidRPr="002C7AEA">
        <w:rPr>
          <w:rFonts w:ascii="Times New Roman" w:hAnsi="Times New Roman" w:cs="Times New Roman"/>
          <w:sz w:val="28"/>
          <w:szCs w:val="28"/>
        </w:rPr>
        <w:t xml:space="preserve"> </w:t>
      </w:r>
      <w:r w:rsidR="00FA308E">
        <w:rPr>
          <w:rFonts w:ascii="Times New Roman" w:hAnsi="Times New Roman" w:cs="Times New Roman"/>
          <w:sz w:val="28"/>
          <w:szCs w:val="28"/>
        </w:rPr>
        <w:t>falls outside</w:t>
      </w:r>
      <w:r w:rsidR="00FA308E" w:rsidRPr="002C7AEA">
        <w:rPr>
          <w:rFonts w:ascii="Times New Roman" w:hAnsi="Times New Roman" w:cs="Times New Roman"/>
          <w:sz w:val="28"/>
          <w:szCs w:val="28"/>
        </w:rPr>
        <w:t xml:space="preserve"> </w:t>
      </w:r>
      <w:r w:rsidR="007264AD">
        <w:rPr>
          <w:rFonts w:ascii="Times New Roman" w:hAnsi="Times New Roman" w:cs="Times New Roman"/>
          <w:sz w:val="28"/>
          <w:szCs w:val="28"/>
        </w:rPr>
        <w:t>of</w:t>
      </w:r>
      <w:r w:rsidR="00FA308E" w:rsidRPr="002C7AEA">
        <w:rPr>
          <w:rFonts w:ascii="Times New Roman" w:hAnsi="Times New Roman" w:cs="Times New Roman"/>
          <w:sz w:val="28"/>
          <w:szCs w:val="28"/>
        </w:rPr>
        <w:t xml:space="preserve"> </w:t>
      </w:r>
      <w:r w:rsidR="00FA308E" w:rsidRPr="002C7AEA">
        <w:rPr>
          <w:rFonts w:ascii="Times New Roman" w:hAnsi="Times New Roman" w:cs="Times New Roman"/>
          <w:i/>
          <w:iCs/>
          <w:sz w:val="28"/>
          <w:szCs w:val="28"/>
        </w:rPr>
        <w:t>Humphrey’s Executor</w:t>
      </w:r>
      <w:r w:rsidR="00FA308E">
        <w:rPr>
          <w:rFonts w:ascii="Times New Roman" w:hAnsi="Times New Roman" w:cs="Times New Roman"/>
          <w:sz w:val="28"/>
          <w:szCs w:val="28"/>
        </w:rPr>
        <w:t xml:space="preserve">.  But if that were true, </w:t>
      </w:r>
      <w:r w:rsidR="00FA308E" w:rsidRPr="00F13B82">
        <w:rPr>
          <w:rFonts w:ascii="Times New Roman" w:hAnsi="Times New Roman" w:cs="Times New Roman"/>
          <w:i/>
          <w:iCs/>
          <w:sz w:val="28"/>
          <w:szCs w:val="28"/>
        </w:rPr>
        <w:t>Seila Law</w:t>
      </w:r>
      <w:r w:rsidR="00FA308E">
        <w:rPr>
          <w:rFonts w:ascii="Times New Roman" w:hAnsi="Times New Roman" w:cs="Times New Roman"/>
          <w:sz w:val="28"/>
          <w:szCs w:val="28"/>
        </w:rPr>
        <w:t xml:space="preserve"> would have had no reason to </w:t>
      </w:r>
      <w:r w:rsidR="00AC48C8">
        <w:rPr>
          <w:rFonts w:ascii="Times New Roman" w:hAnsi="Times New Roman" w:cs="Times New Roman"/>
          <w:sz w:val="28"/>
          <w:szCs w:val="28"/>
        </w:rPr>
        <w:t>analyze</w:t>
      </w:r>
      <w:r w:rsidR="00FA308E">
        <w:rPr>
          <w:rFonts w:ascii="Times New Roman" w:hAnsi="Times New Roman" w:cs="Times New Roman"/>
          <w:sz w:val="28"/>
          <w:szCs w:val="28"/>
        </w:rPr>
        <w:t xml:space="preserve"> at length the structural innovations</w:t>
      </w:r>
      <w:r w:rsidR="001C4959">
        <w:rPr>
          <w:rFonts w:ascii="Times New Roman" w:hAnsi="Times New Roman" w:cs="Times New Roman"/>
          <w:sz w:val="28"/>
          <w:szCs w:val="28"/>
        </w:rPr>
        <w:t xml:space="preserve"> of the </w:t>
      </w:r>
      <w:r w:rsidR="001C4959" w:rsidRPr="00AC48C8">
        <w:rPr>
          <w:rFonts w:ascii="Times New Roman" w:hAnsi="Times New Roman" w:cs="Times New Roman"/>
          <w:bCs/>
          <w:sz w:val="28"/>
          <w:szCs w:val="28"/>
        </w:rPr>
        <w:t xml:space="preserve">Consumer Financial Protection Bureau (CFPB) </w:t>
      </w:r>
      <w:r w:rsidR="00FA308E">
        <w:rPr>
          <w:rFonts w:ascii="Times New Roman" w:hAnsi="Times New Roman" w:cs="Times New Roman"/>
          <w:sz w:val="28"/>
          <w:szCs w:val="28"/>
        </w:rPr>
        <w:t xml:space="preserve">and their </w:t>
      </w:r>
      <w:r>
        <w:rPr>
          <w:rFonts w:ascii="Times New Roman" w:hAnsi="Times New Roman" w:cs="Times New Roman"/>
          <w:sz w:val="28"/>
          <w:szCs w:val="28"/>
        </w:rPr>
        <w:t>implications for</w:t>
      </w:r>
      <w:r w:rsidR="00FA308E">
        <w:rPr>
          <w:rFonts w:ascii="Times New Roman" w:hAnsi="Times New Roman" w:cs="Times New Roman"/>
          <w:sz w:val="28"/>
          <w:szCs w:val="28"/>
        </w:rPr>
        <w:t xml:space="preserve"> presidential authority</w:t>
      </w:r>
      <w:r w:rsidR="001C4959">
        <w:rPr>
          <w:rFonts w:ascii="Times New Roman" w:hAnsi="Times New Roman" w:cs="Times New Roman"/>
          <w:sz w:val="28"/>
          <w:szCs w:val="28"/>
        </w:rPr>
        <w:t>.  I</w:t>
      </w:r>
      <w:r w:rsidR="00FA308E">
        <w:rPr>
          <w:rFonts w:ascii="Times New Roman" w:hAnsi="Times New Roman" w:cs="Times New Roman"/>
          <w:sz w:val="28"/>
          <w:szCs w:val="28"/>
        </w:rPr>
        <w:t xml:space="preserve">t would have sufficed to conclude that </w:t>
      </w:r>
      <w:r w:rsidR="00AC48C8">
        <w:rPr>
          <w:rFonts w:ascii="Times New Roman" w:hAnsi="Times New Roman" w:cs="Times New Roman"/>
          <w:sz w:val="28"/>
          <w:szCs w:val="28"/>
        </w:rPr>
        <w:t xml:space="preserve">the </w:t>
      </w:r>
      <w:r w:rsidR="00FA308E">
        <w:rPr>
          <w:rFonts w:ascii="Times New Roman" w:hAnsi="Times New Roman" w:cs="Times New Roman"/>
          <w:sz w:val="28"/>
          <w:szCs w:val="28"/>
        </w:rPr>
        <w:t xml:space="preserve">CFPB wields significant executive power.  </w:t>
      </w:r>
      <w:r w:rsidR="00AC48C8">
        <w:rPr>
          <w:rFonts w:ascii="Times New Roman" w:hAnsi="Times New Roman" w:cs="Times New Roman"/>
          <w:sz w:val="28"/>
          <w:szCs w:val="28"/>
        </w:rPr>
        <w:t>The</w:t>
      </w:r>
      <w:r w:rsidR="00FA308E">
        <w:rPr>
          <w:rFonts w:ascii="Times New Roman" w:hAnsi="Times New Roman" w:cs="Times New Roman"/>
          <w:sz w:val="28"/>
          <w:szCs w:val="28"/>
        </w:rPr>
        <w:t xml:space="preserve"> Court</w:t>
      </w:r>
      <w:r w:rsidR="00AC48C8">
        <w:rPr>
          <w:rFonts w:ascii="Times New Roman" w:hAnsi="Times New Roman" w:cs="Times New Roman"/>
          <w:sz w:val="28"/>
          <w:szCs w:val="28"/>
        </w:rPr>
        <w:t>, however,</w:t>
      </w:r>
      <w:r w:rsidR="00FA308E">
        <w:rPr>
          <w:rFonts w:ascii="Times New Roman" w:hAnsi="Times New Roman" w:cs="Times New Roman"/>
          <w:sz w:val="28"/>
          <w:szCs w:val="28"/>
        </w:rPr>
        <w:t xml:space="preserve"> </w:t>
      </w:r>
      <w:r w:rsidR="00AC48C8">
        <w:rPr>
          <w:rFonts w:ascii="Times New Roman" w:hAnsi="Times New Roman" w:cs="Times New Roman"/>
          <w:sz w:val="28"/>
          <w:szCs w:val="28"/>
        </w:rPr>
        <w:t xml:space="preserve">held that the CFPB fell outside of </w:t>
      </w:r>
      <w:r w:rsidR="00AC48C8" w:rsidRPr="002C7AEA">
        <w:rPr>
          <w:rFonts w:ascii="Times New Roman" w:hAnsi="Times New Roman" w:cs="Times New Roman"/>
          <w:i/>
          <w:iCs/>
          <w:sz w:val="28"/>
          <w:szCs w:val="28"/>
        </w:rPr>
        <w:t>Humphrey’s</w:t>
      </w:r>
      <w:r w:rsidR="00AC48C8" w:rsidRPr="00AC48C8">
        <w:rPr>
          <w:rFonts w:ascii="Times New Roman" w:hAnsi="Times New Roman" w:cs="Times New Roman"/>
          <w:i/>
          <w:iCs/>
          <w:sz w:val="28"/>
          <w:szCs w:val="28"/>
        </w:rPr>
        <w:t xml:space="preserve"> </w:t>
      </w:r>
      <w:r w:rsidR="00AC48C8" w:rsidRPr="002C7AEA">
        <w:rPr>
          <w:rFonts w:ascii="Times New Roman" w:hAnsi="Times New Roman" w:cs="Times New Roman"/>
          <w:i/>
          <w:iCs/>
          <w:sz w:val="28"/>
          <w:szCs w:val="28"/>
        </w:rPr>
        <w:t>Executor</w:t>
      </w:r>
      <w:r w:rsidR="00AC48C8">
        <w:rPr>
          <w:rFonts w:ascii="Times New Roman" w:hAnsi="Times New Roman" w:cs="Times New Roman"/>
          <w:sz w:val="28"/>
          <w:szCs w:val="28"/>
        </w:rPr>
        <w:t xml:space="preserve"> because it was </w:t>
      </w:r>
      <w:r w:rsidR="00FA308E">
        <w:rPr>
          <w:rFonts w:ascii="Times New Roman" w:hAnsi="Times New Roman" w:cs="Times New Roman"/>
          <w:bCs/>
          <w:sz w:val="28"/>
          <w:szCs w:val="28"/>
        </w:rPr>
        <w:t>“</w:t>
      </w:r>
      <w:r w:rsidR="00FA308E" w:rsidRPr="00F13B82">
        <w:rPr>
          <w:rFonts w:ascii="Times New Roman" w:hAnsi="Times New Roman" w:cs="Times New Roman"/>
          <w:bCs/>
          <w:sz w:val="28"/>
          <w:szCs w:val="28"/>
        </w:rPr>
        <w:t xml:space="preserve">an independent agency that wields significant executive power </w:t>
      </w:r>
      <w:r w:rsidR="00FA308E" w:rsidRPr="00F13B82">
        <w:rPr>
          <w:rFonts w:ascii="Times New Roman" w:hAnsi="Times New Roman" w:cs="Times New Roman"/>
          <w:bCs/>
          <w:i/>
          <w:iCs/>
          <w:sz w:val="28"/>
          <w:szCs w:val="28"/>
        </w:rPr>
        <w:t>and is run by a single individual</w:t>
      </w:r>
      <w:r w:rsidR="00FA308E" w:rsidRPr="00F13B82">
        <w:rPr>
          <w:rFonts w:ascii="Times New Roman" w:hAnsi="Times New Roman" w:cs="Times New Roman"/>
          <w:bCs/>
          <w:sz w:val="28"/>
          <w:szCs w:val="28"/>
        </w:rPr>
        <w:t>.”</w:t>
      </w:r>
      <w:r w:rsidR="00FA308E">
        <w:rPr>
          <w:rFonts w:ascii="Times New Roman" w:hAnsi="Times New Roman" w:cs="Times New Roman"/>
          <w:bCs/>
          <w:sz w:val="28"/>
          <w:szCs w:val="28"/>
        </w:rPr>
        <w:t xml:space="preserve">  </w:t>
      </w:r>
      <w:r w:rsidR="00FA308E" w:rsidRPr="005F4CA0">
        <w:rPr>
          <w:rFonts w:ascii="Times New Roman" w:hAnsi="Times New Roman" w:cs="Times New Roman"/>
          <w:i/>
          <w:iCs/>
          <w:sz w:val="28"/>
          <w:szCs w:val="28"/>
        </w:rPr>
        <w:t>Seila Law</w:t>
      </w:r>
      <w:r w:rsidR="00FA308E" w:rsidRPr="002C7AEA">
        <w:rPr>
          <w:rFonts w:ascii="Times New Roman" w:hAnsi="Times New Roman" w:cs="Times New Roman"/>
          <w:sz w:val="28"/>
          <w:szCs w:val="28"/>
        </w:rPr>
        <w:t>, 591 U.S. at</w:t>
      </w:r>
      <w:r w:rsidR="00FA308E">
        <w:rPr>
          <w:rFonts w:ascii="Times New Roman" w:hAnsi="Times New Roman" w:cs="Times New Roman"/>
          <w:sz w:val="28"/>
          <w:szCs w:val="28"/>
        </w:rPr>
        <w:t xml:space="preserve"> 204 </w:t>
      </w:r>
      <w:r w:rsidR="00FA308E" w:rsidRPr="00F13B82">
        <w:rPr>
          <w:rFonts w:ascii="Times New Roman" w:hAnsi="Times New Roman" w:cs="Times New Roman"/>
          <w:bCs/>
          <w:sz w:val="28"/>
          <w:szCs w:val="28"/>
        </w:rPr>
        <w:t>(emphasis added).</w:t>
      </w:r>
    </w:p>
    <w:p w14:paraId="137C7F9E" w14:textId="358C9DFD" w:rsidR="001C4959" w:rsidRDefault="00AC48C8" w:rsidP="002C69B3">
      <w:pPr>
        <w:tabs>
          <w:tab w:val="left" w:pos="1080"/>
          <w:tab w:val="left" w:pos="5040"/>
        </w:tabs>
        <w:spacing w:after="0" w:line="480" w:lineRule="auto"/>
        <w:ind w:firstLine="720"/>
        <w:rPr>
          <w:rFonts w:ascii="Times New Roman" w:hAnsi="Times New Roman" w:cs="Times New Roman"/>
          <w:sz w:val="28"/>
          <w:szCs w:val="28"/>
        </w:rPr>
      </w:pPr>
      <w:r w:rsidRPr="00AC48C8">
        <w:rPr>
          <w:rFonts w:ascii="Times New Roman" w:hAnsi="Times New Roman" w:cs="Times New Roman"/>
          <w:bCs/>
          <w:sz w:val="28"/>
          <w:szCs w:val="28"/>
        </w:rPr>
        <w:t xml:space="preserve">Specifically, </w:t>
      </w:r>
      <w:r w:rsidRPr="00AC48C8">
        <w:rPr>
          <w:rFonts w:ascii="Times New Roman" w:hAnsi="Times New Roman" w:cs="Times New Roman"/>
          <w:bCs/>
          <w:i/>
          <w:iCs/>
          <w:sz w:val="28"/>
          <w:szCs w:val="28"/>
        </w:rPr>
        <w:t>Seila Law</w:t>
      </w:r>
      <w:r w:rsidRPr="00AC48C8">
        <w:rPr>
          <w:rFonts w:ascii="Times New Roman" w:hAnsi="Times New Roman" w:cs="Times New Roman"/>
          <w:bCs/>
          <w:sz w:val="28"/>
          <w:szCs w:val="28"/>
        </w:rPr>
        <w:t xml:space="preserve"> </w:t>
      </w:r>
      <w:r w:rsidR="007305BE">
        <w:rPr>
          <w:rFonts w:ascii="Times New Roman" w:hAnsi="Times New Roman" w:cs="Times New Roman"/>
          <w:bCs/>
          <w:sz w:val="28"/>
          <w:szCs w:val="28"/>
        </w:rPr>
        <w:t xml:space="preserve">identified three features of </w:t>
      </w:r>
      <w:r w:rsidRPr="00AC48C8">
        <w:rPr>
          <w:rFonts w:ascii="Times New Roman" w:hAnsi="Times New Roman" w:cs="Times New Roman"/>
          <w:bCs/>
          <w:sz w:val="28"/>
          <w:szCs w:val="28"/>
        </w:rPr>
        <w:t xml:space="preserve">the CFPB </w:t>
      </w:r>
      <w:r w:rsidR="007305BE">
        <w:rPr>
          <w:rFonts w:ascii="Times New Roman" w:hAnsi="Times New Roman" w:cs="Times New Roman"/>
          <w:bCs/>
          <w:sz w:val="28"/>
          <w:szCs w:val="28"/>
        </w:rPr>
        <w:t xml:space="preserve">that it said distinguished it </w:t>
      </w:r>
      <w:r w:rsidRPr="00AC48C8">
        <w:rPr>
          <w:rFonts w:ascii="Times New Roman" w:hAnsi="Times New Roman" w:cs="Times New Roman"/>
          <w:bCs/>
          <w:sz w:val="28"/>
          <w:szCs w:val="28"/>
        </w:rPr>
        <w:t>from “a traditional independent agency, run by a multimember board</w:t>
      </w:r>
      <w:r w:rsidR="007305BE">
        <w:rPr>
          <w:rFonts w:ascii="Times New Roman" w:hAnsi="Times New Roman" w:cs="Times New Roman"/>
          <w:bCs/>
          <w:sz w:val="28"/>
          <w:szCs w:val="28"/>
        </w:rPr>
        <w:t>.</w:t>
      </w:r>
      <w:r w:rsidRPr="00AC48C8">
        <w:rPr>
          <w:rFonts w:ascii="Times New Roman" w:hAnsi="Times New Roman" w:cs="Times New Roman"/>
          <w:bCs/>
          <w:sz w:val="28"/>
          <w:szCs w:val="28"/>
        </w:rPr>
        <w:t xml:space="preserve">” </w:t>
      </w:r>
      <w:r w:rsidR="007305BE">
        <w:rPr>
          <w:rFonts w:ascii="Times New Roman" w:hAnsi="Times New Roman" w:cs="Times New Roman"/>
          <w:bCs/>
          <w:sz w:val="28"/>
          <w:szCs w:val="28"/>
        </w:rPr>
        <w:t xml:space="preserve"> </w:t>
      </w:r>
      <w:r w:rsidR="007305BE">
        <w:rPr>
          <w:rFonts w:ascii="Times New Roman" w:hAnsi="Times New Roman" w:cs="Times New Roman"/>
          <w:bCs/>
          <w:i/>
          <w:iCs/>
          <w:sz w:val="28"/>
          <w:szCs w:val="28"/>
        </w:rPr>
        <w:t>I</w:t>
      </w:r>
      <w:r w:rsidRPr="00AC48C8">
        <w:rPr>
          <w:rFonts w:ascii="Times New Roman" w:hAnsi="Times New Roman" w:cs="Times New Roman"/>
          <w:bCs/>
          <w:i/>
          <w:iCs/>
          <w:sz w:val="28"/>
          <w:szCs w:val="28"/>
        </w:rPr>
        <w:t>d.</w:t>
      </w:r>
      <w:r w:rsidRPr="00AC48C8">
        <w:rPr>
          <w:rFonts w:ascii="Times New Roman" w:hAnsi="Times New Roman" w:cs="Times New Roman"/>
          <w:bCs/>
          <w:sz w:val="28"/>
          <w:szCs w:val="28"/>
        </w:rPr>
        <w:t xml:space="preserve"> at 205-06.  </w:t>
      </w:r>
      <w:bookmarkStart w:id="9" w:name="_Hlk207195445"/>
      <w:r w:rsidR="00BE101F">
        <w:rPr>
          <w:rFonts w:ascii="Times New Roman" w:hAnsi="Times New Roman" w:cs="Times New Roman"/>
          <w:bCs/>
          <w:sz w:val="28"/>
          <w:szCs w:val="28"/>
        </w:rPr>
        <w:t>But t</w:t>
      </w:r>
      <w:bookmarkStart w:id="10" w:name="_Hlk189570582"/>
      <w:r w:rsidR="002C7AEA">
        <w:rPr>
          <w:rFonts w:ascii="Times New Roman" w:hAnsi="Times New Roman" w:cs="Times New Roman"/>
          <w:sz w:val="28"/>
          <w:szCs w:val="28"/>
        </w:rPr>
        <w:t>he CPSC has n</w:t>
      </w:r>
      <w:r w:rsidR="008F5A23" w:rsidRPr="00F13B82">
        <w:rPr>
          <w:rFonts w:ascii="Times New Roman" w:hAnsi="Times New Roman" w:cs="Times New Roman"/>
          <w:sz w:val="28"/>
          <w:szCs w:val="28"/>
        </w:rPr>
        <w:t>one of those features</w:t>
      </w:r>
      <w:r w:rsidR="00F32EA4">
        <w:rPr>
          <w:rFonts w:ascii="Times New Roman" w:hAnsi="Times New Roman" w:cs="Times New Roman"/>
          <w:sz w:val="28"/>
          <w:szCs w:val="28"/>
        </w:rPr>
        <w:t>.</w:t>
      </w:r>
      <w:r w:rsidR="002C69B3">
        <w:rPr>
          <w:rFonts w:ascii="Times New Roman" w:hAnsi="Times New Roman" w:cs="Times New Roman"/>
          <w:sz w:val="28"/>
          <w:szCs w:val="28"/>
        </w:rPr>
        <w:t xml:space="preserve">  </w:t>
      </w:r>
      <w:r w:rsidR="00436F5E">
        <w:rPr>
          <w:rFonts w:ascii="Times New Roman" w:hAnsi="Times New Roman" w:cs="Times New Roman"/>
          <w:sz w:val="28"/>
          <w:szCs w:val="28"/>
        </w:rPr>
        <w:t>It</w:t>
      </w:r>
      <w:r w:rsidR="008F5A23" w:rsidRPr="00F13B82">
        <w:rPr>
          <w:rFonts w:ascii="Times New Roman" w:hAnsi="Times New Roman" w:cs="Times New Roman"/>
          <w:sz w:val="28"/>
          <w:szCs w:val="28"/>
        </w:rPr>
        <w:t xml:space="preserve"> </w:t>
      </w:r>
      <w:r w:rsidR="00F40623">
        <w:rPr>
          <w:rFonts w:ascii="Times New Roman" w:hAnsi="Times New Roman" w:cs="Times New Roman"/>
          <w:sz w:val="28"/>
          <w:szCs w:val="28"/>
        </w:rPr>
        <w:t xml:space="preserve">closely </w:t>
      </w:r>
      <w:r w:rsidR="008F5A23" w:rsidRPr="00F13B82">
        <w:rPr>
          <w:rFonts w:ascii="Times New Roman" w:hAnsi="Times New Roman" w:cs="Times New Roman"/>
          <w:sz w:val="28"/>
          <w:szCs w:val="28"/>
        </w:rPr>
        <w:t>resemble</w:t>
      </w:r>
      <w:r w:rsidR="002C69B3">
        <w:rPr>
          <w:rFonts w:ascii="Times New Roman" w:hAnsi="Times New Roman" w:cs="Times New Roman"/>
          <w:sz w:val="28"/>
          <w:szCs w:val="28"/>
        </w:rPr>
        <w:t>s</w:t>
      </w:r>
      <w:r w:rsidR="008F5A23" w:rsidRPr="00F13B82">
        <w:rPr>
          <w:rFonts w:ascii="Times New Roman" w:hAnsi="Times New Roman" w:cs="Times New Roman"/>
          <w:sz w:val="28"/>
          <w:szCs w:val="28"/>
        </w:rPr>
        <w:t xml:space="preserve"> </w:t>
      </w:r>
      <w:r w:rsidR="002C69B3">
        <w:rPr>
          <w:rFonts w:ascii="Times New Roman" w:hAnsi="Times New Roman" w:cs="Times New Roman"/>
          <w:sz w:val="28"/>
          <w:szCs w:val="28"/>
        </w:rPr>
        <w:t xml:space="preserve">the independent </w:t>
      </w:r>
      <w:r w:rsidR="008F5A23" w:rsidRPr="00F13B82">
        <w:rPr>
          <w:rFonts w:ascii="Times New Roman" w:hAnsi="Times New Roman" w:cs="Times New Roman"/>
          <w:sz w:val="28"/>
          <w:szCs w:val="28"/>
        </w:rPr>
        <w:t>agencies</w:t>
      </w:r>
      <w:r w:rsidR="00C560BD" w:rsidRPr="00F13B82">
        <w:rPr>
          <w:rFonts w:ascii="Times New Roman" w:hAnsi="Times New Roman" w:cs="Times New Roman"/>
          <w:sz w:val="28"/>
          <w:szCs w:val="28"/>
        </w:rPr>
        <w:t xml:space="preserve"> </w:t>
      </w:r>
      <w:r w:rsidR="002C69B3">
        <w:rPr>
          <w:rFonts w:ascii="Times New Roman" w:hAnsi="Times New Roman" w:cs="Times New Roman"/>
          <w:sz w:val="28"/>
          <w:szCs w:val="28"/>
        </w:rPr>
        <w:t>Congress has been creating</w:t>
      </w:r>
      <w:r w:rsidR="006D752F" w:rsidRPr="00F13B82">
        <w:rPr>
          <w:rFonts w:ascii="Times New Roman" w:hAnsi="Times New Roman" w:cs="Times New Roman"/>
          <w:sz w:val="28"/>
          <w:szCs w:val="28"/>
        </w:rPr>
        <w:t xml:space="preserve"> for</w:t>
      </w:r>
      <w:r w:rsidR="00C560BD" w:rsidRPr="00F13B82">
        <w:rPr>
          <w:rFonts w:ascii="Times New Roman" w:hAnsi="Times New Roman" w:cs="Times New Roman"/>
          <w:sz w:val="28"/>
          <w:szCs w:val="28"/>
        </w:rPr>
        <w:t xml:space="preserve"> </w:t>
      </w:r>
      <w:r w:rsidR="008F5A23" w:rsidRPr="00F13B82">
        <w:rPr>
          <w:rFonts w:ascii="Times New Roman" w:hAnsi="Times New Roman" w:cs="Times New Roman"/>
          <w:sz w:val="28"/>
          <w:szCs w:val="28"/>
        </w:rPr>
        <w:t>150 years</w:t>
      </w:r>
      <w:r w:rsidR="002C7AEA">
        <w:rPr>
          <w:rFonts w:ascii="Times New Roman" w:hAnsi="Times New Roman" w:cs="Times New Roman"/>
          <w:sz w:val="28"/>
          <w:szCs w:val="28"/>
        </w:rPr>
        <w:t xml:space="preserve">. </w:t>
      </w:r>
      <w:r w:rsidR="002C69B3">
        <w:rPr>
          <w:rFonts w:ascii="Times New Roman" w:hAnsi="Times New Roman" w:cs="Times New Roman"/>
          <w:sz w:val="28"/>
          <w:szCs w:val="28"/>
        </w:rPr>
        <w:t xml:space="preserve"> </w:t>
      </w:r>
      <w:r w:rsidR="00E04124">
        <w:rPr>
          <w:rFonts w:ascii="Times New Roman" w:hAnsi="Times New Roman" w:cs="Times New Roman"/>
          <w:sz w:val="28"/>
          <w:szCs w:val="28"/>
        </w:rPr>
        <w:t xml:space="preserve">Its multimember leadership </w:t>
      </w:r>
      <w:r w:rsidR="002C69B3">
        <w:rPr>
          <w:rFonts w:ascii="Times New Roman" w:hAnsi="Times New Roman" w:cs="Times New Roman"/>
          <w:sz w:val="28"/>
          <w:szCs w:val="28"/>
        </w:rPr>
        <w:t>avoids</w:t>
      </w:r>
      <w:r w:rsidR="002C69B3" w:rsidRPr="00F13B82">
        <w:rPr>
          <w:rFonts w:ascii="Times New Roman" w:hAnsi="Times New Roman" w:cs="Times New Roman"/>
          <w:sz w:val="28"/>
          <w:szCs w:val="28"/>
        </w:rPr>
        <w:t xml:space="preserve"> </w:t>
      </w:r>
      <w:r w:rsidR="00E04124">
        <w:rPr>
          <w:rFonts w:ascii="Times New Roman" w:hAnsi="Times New Roman" w:cs="Times New Roman"/>
          <w:sz w:val="28"/>
          <w:szCs w:val="28"/>
        </w:rPr>
        <w:t>concentrating</w:t>
      </w:r>
      <w:r w:rsidR="008F5A23" w:rsidRPr="00F13B82">
        <w:rPr>
          <w:rFonts w:ascii="Times New Roman" w:hAnsi="Times New Roman" w:cs="Times New Roman"/>
          <w:sz w:val="28"/>
          <w:szCs w:val="28"/>
        </w:rPr>
        <w:t xml:space="preserve"> power </w:t>
      </w:r>
      <w:r w:rsidR="00E04124">
        <w:rPr>
          <w:rFonts w:ascii="Times New Roman" w:hAnsi="Times New Roman" w:cs="Times New Roman"/>
          <w:sz w:val="28"/>
          <w:szCs w:val="28"/>
        </w:rPr>
        <w:t>in one person</w:t>
      </w:r>
      <w:r w:rsidR="00436F5E">
        <w:rPr>
          <w:rFonts w:ascii="Times New Roman" w:hAnsi="Times New Roman" w:cs="Times New Roman"/>
          <w:sz w:val="28"/>
          <w:szCs w:val="28"/>
        </w:rPr>
        <w:t xml:space="preserve">.  </w:t>
      </w:r>
      <w:r w:rsidR="00E04124">
        <w:rPr>
          <w:rFonts w:ascii="Times New Roman" w:hAnsi="Times New Roman" w:cs="Times New Roman"/>
          <w:sz w:val="28"/>
          <w:szCs w:val="28"/>
        </w:rPr>
        <w:t xml:space="preserve">Its staggered terms </w:t>
      </w:r>
      <w:r w:rsidR="008F5A23" w:rsidRPr="00F13B82">
        <w:rPr>
          <w:rFonts w:ascii="Times New Roman" w:hAnsi="Times New Roman" w:cs="Times New Roman"/>
          <w:sz w:val="28"/>
          <w:szCs w:val="28"/>
        </w:rPr>
        <w:t xml:space="preserve">allow every President to influence </w:t>
      </w:r>
      <w:r w:rsidR="00D512A4">
        <w:rPr>
          <w:rFonts w:ascii="Times New Roman" w:hAnsi="Times New Roman" w:cs="Times New Roman"/>
          <w:sz w:val="28"/>
          <w:szCs w:val="28"/>
        </w:rPr>
        <w:t>its</w:t>
      </w:r>
      <w:r w:rsidR="008F5A23" w:rsidRPr="00F13B82">
        <w:rPr>
          <w:rFonts w:ascii="Times New Roman" w:hAnsi="Times New Roman" w:cs="Times New Roman"/>
          <w:sz w:val="28"/>
          <w:szCs w:val="28"/>
        </w:rPr>
        <w:t xml:space="preserve"> composition. </w:t>
      </w:r>
      <w:r w:rsidR="005A11D8" w:rsidRPr="00F13B82">
        <w:rPr>
          <w:rFonts w:ascii="Times New Roman" w:hAnsi="Times New Roman" w:cs="Times New Roman"/>
          <w:sz w:val="28"/>
          <w:szCs w:val="28"/>
        </w:rPr>
        <w:t xml:space="preserve"> </w:t>
      </w:r>
      <w:bookmarkEnd w:id="9"/>
      <w:r w:rsidR="002C69B3">
        <w:rPr>
          <w:rFonts w:ascii="Times New Roman" w:hAnsi="Times New Roman" w:cs="Times New Roman"/>
          <w:sz w:val="28"/>
          <w:szCs w:val="28"/>
        </w:rPr>
        <w:t xml:space="preserve">This is precisely the structure </w:t>
      </w:r>
      <w:r w:rsidR="002C69B3" w:rsidRPr="00F13B82">
        <w:rPr>
          <w:rFonts w:ascii="Times New Roman" w:hAnsi="Times New Roman" w:cs="Times New Roman"/>
          <w:sz w:val="28"/>
          <w:szCs w:val="28"/>
        </w:rPr>
        <w:t xml:space="preserve">approved in </w:t>
      </w:r>
      <w:r w:rsidR="002C69B3" w:rsidRPr="00F13B82">
        <w:rPr>
          <w:rFonts w:ascii="Times New Roman" w:hAnsi="Times New Roman" w:cs="Times New Roman"/>
          <w:i/>
          <w:iCs/>
          <w:sz w:val="28"/>
          <w:szCs w:val="28"/>
        </w:rPr>
        <w:t>Humphrey’s Executor</w:t>
      </w:r>
      <w:r w:rsidR="002C69B3" w:rsidRPr="00F13B82">
        <w:rPr>
          <w:rFonts w:ascii="Times New Roman" w:hAnsi="Times New Roman" w:cs="Times New Roman"/>
          <w:sz w:val="28"/>
          <w:szCs w:val="28"/>
        </w:rPr>
        <w:t>.</w:t>
      </w:r>
      <w:r w:rsidR="001C4959">
        <w:rPr>
          <w:rFonts w:ascii="Times New Roman" w:hAnsi="Times New Roman" w:cs="Times New Roman"/>
          <w:sz w:val="28"/>
          <w:szCs w:val="28"/>
        </w:rPr>
        <w:t xml:space="preserve">  </w:t>
      </w:r>
    </w:p>
    <w:bookmarkEnd w:id="10"/>
    <w:p w14:paraId="42C659CE" w14:textId="70E27E24" w:rsidR="004877D0" w:rsidRDefault="00F931BF" w:rsidP="00FD51DE">
      <w:pPr>
        <w:tabs>
          <w:tab w:val="left" w:pos="1080"/>
          <w:tab w:val="left" w:pos="5040"/>
        </w:tabs>
        <w:spacing w:after="0" w:line="480" w:lineRule="auto"/>
        <w:ind w:firstLine="720"/>
        <w:rPr>
          <w:rFonts w:ascii="Times New Roman" w:hAnsi="Times New Roman" w:cs="Times New Roman"/>
          <w:sz w:val="28"/>
          <w:szCs w:val="28"/>
        </w:rPr>
      </w:pPr>
      <w:r w:rsidRPr="00F13B82">
        <w:rPr>
          <w:rFonts w:ascii="Times New Roman" w:hAnsi="Times New Roman" w:cs="Times New Roman"/>
          <w:sz w:val="28"/>
          <w:szCs w:val="28"/>
        </w:rPr>
        <w:lastRenderedPageBreak/>
        <w:t>E</w:t>
      </w:r>
      <w:r w:rsidR="001213B8" w:rsidRPr="00F13B82">
        <w:rPr>
          <w:rFonts w:ascii="Times New Roman" w:hAnsi="Times New Roman" w:cs="Times New Roman"/>
          <w:sz w:val="28"/>
          <w:szCs w:val="28"/>
        </w:rPr>
        <w:t xml:space="preserve">ven if </w:t>
      </w:r>
      <w:r w:rsidR="00E9048F">
        <w:rPr>
          <w:rFonts w:ascii="Times New Roman" w:hAnsi="Times New Roman" w:cs="Times New Roman"/>
          <w:sz w:val="28"/>
          <w:szCs w:val="28"/>
        </w:rPr>
        <w:t>Supreme Court precedent</w:t>
      </w:r>
      <w:r w:rsidR="004C4D3E">
        <w:rPr>
          <w:rFonts w:ascii="Times New Roman" w:hAnsi="Times New Roman" w:cs="Times New Roman"/>
          <w:sz w:val="28"/>
          <w:szCs w:val="28"/>
        </w:rPr>
        <w:t xml:space="preserve"> were </w:t>
      </w:r>
      <w:r w:rsidR="000D44F1">
        <w:rPr>
          <w:rFonts w:ascii="Times New Roman" w:hAnsi="Times New Roman" w:cs="Times New Roman"/>
          <w:sz w:val="28"/>
          <w:szCs w:val="28"/>
        </w:rPr>
        <w:t>less clear than it is</w:t>
      </w:r>
      <w:r w:rsidR="001213B8" w:rsidRPr="00F13B82">
        <w:rPr>
          <w:rFonts w:ascii="Times New Roman" w:hAnsi="Times New Roman" w:cs="Times New Roman"/>
          <w:sz w:val="28"/>
          <w:szCs w:val="28"/>
        </w:rPr>
        <w:t xml:space="preserve">, </w:t>
      </w:r>
      <w:r w:rsidR="00C5057B" w:rsidRPr="00F13B82">
        <w:rPr>
          <w:rFonts w:ascii="Times New Roman" w:hAnsi="Times New Roman" w:cs="Times New Roman"/>
          <w:sz w:val="28"/>
          <w:szCs w:val="28"/>
        </w:rPr>
        <w:t>established practice</w:t>
      </w:r>
      <w:r w:rsidR="001213B8" w:rsidRPr="00F13B82">
        <w:rPr>
          <w:rFonts w:ascii="Times New Roman" w:hAnsi="Times New Roman" w:cs="Times New Roman"/>
          <w:sz w:val="28"/>
          <w:szCs w:val="28"/>
        </w:rPr>
        <w:t xml:space="preserve"> has </w:t>
      </w:r>
      <w:r w:rsidR="004877D0">
        <w:rPr>
          <w:rFonts w:ascii="Times New Roman" w:hAnsi="Times New Roman" w:cs="Times New Roman"/>
          <w:sz w:val="28"/>
          <w:szCs w:val="28"/>
        </w:rPr>
        <w:t xml:space="preserve">long </w:t>
      </w:r>
      <w:r w:rsidR="001213B8" w:rsidRPr="00F13B82">
        <w:rPr>
          <w:rFonts w:ascii="Times New Roman" w:hAnsi="Times New Roman" w:cs="Times New Roman"/>
          <w:sz w:val="28"/>
          <w:szCs w:val="28"/>
        </w:rPr>
        <w:t>settled the legitimacy of agencies</w:t>
      </w:r>
      <w:r w:rsidR="00E9048F">
        <w:rPr>
          <w:rFonts w:ascii="Times New Roman" w:hAnsi="Times New Roman" w:cs="Times New Roman"/>
          <w:sz w:val="28"/>
          <w:szCs w:val="28"/>
        </w:rPr>
        <w:t xml:space="preserve"> like the CPSC</w:t>
      </w:r>
      <w:r w:rsidR="001213B8" w:rsidRPr="00F13B82">
        <w:rPr>
          <w:rFonts w:ascii="Times New Roman" w:hAnsi="Times New Roman" w:cs="Times New Roman"/>
          <w:sz w:val="28"/>
          <w:szCs w:val="28"/>
        </w:rPr>
        <w:t>.  In</w:t>
      </w:r>
      <w:r w:rsidR="00FD636B" w:rsidRPr="00F13B82">
        <w:rPr>
          <w:rFonts w:ascii="Times New Roman" w:hAnsi="Times New Roman" w:cs="Times New Roman"/>
          <w:sz w:val="28"/>
          <w:szCs w:val="28"/>
        </w:rPr>
        <w:t xml:space="preserve"> separation-of-powers cases, </w:t>
      </w:r>
      <w:r w:rsidR="00156DC7" w:rsidRPr="00F13B82">
        <w:rPr>
          <w:rFonts w:ascii="Times New Roman" w:hAnsi="Times New Roman" w:cs="Times New Roman"/>
          <w:sz w:val="28"/>
          <w:szCs w:val="28"/>
        </w:rPr>
        <w:t xml:space="preserve">the </w:t>
      </w:r>
      <w:r w:rsidR="00C32FA3" w:rsidRPr="00F13B82">
        <w:rPr>
          <w:rFonts w:ascii="Times New Roman" w:hAnsi="Times New Roman" w:cs="Times New Roman"/>
          <w:sz w:val="28"/>
          <w:szCs w:val="28"/>
        </w:rPr>
        <w:t xml:space="preserve">judiciary </w:t>
      </w:r>
      <w:r w:rsidR="00FD636B" w:rsidRPr="00F13B82">
        <w:rPr>
          <w:rFonts w:ascii="Times New Roman" w:hAnsi="Times New Roman" w:cs="Times New Roman"/>
          <w:sz w:val="28"/>
          <w:szCs w:val="28"/>
        </w:rPr>
        <w:t>place</w:t>
      </w:r>
      <w:r w:rsidR="00C32FA3" w:rsidRPr="00F13B82">
        <w:rPr>
          <w:rFonts w:ascii="Times New Roman" w:hAnsi="Times New Roman" w:cs="Times New Roman"/>
          <w:sz w:val="28"/>
          <w:szCs w:val="28"/>
        </w:rPr>
        <w:t>s</w:t>
      </w:r>
      <w:r w:rsidR="00FD636B" w:rsidRPr="00F13B82">
        <w:rPr>
          <w:rFonts w:ascii="Times New Roman" w:hAnsi="Times New Roman" w:cs="Times New Roman"/>
          <w:sz w:val="28"/>
          <w:szCs w:val="28"/>
        </w:rPr>
        <w:t xml:space="preserve"> </w:t>
      </w:r>
      <w:r w:rsidR="001213B8" w:rsidRPr="00F13B82">
        <w:rPr>
          <w:rFonts w:ascii="Times New Roman" w:hAnsi="Times New Roman" w:cs="Times New Roman"/>
          <w:sz w:val="28"/>
          <w:szCs w:val="28"/>
        </w:rPr>
        <w:t>“significant weight upon historical practice</w:t>
      </w:r>
      <w:r w:rsidR="00FD636B" w:rsidRPr="00F13B82">
        <w:rPr>
          <w:rFonts w:ascii="Times New Roman" w:hAnsi="Times New Roman" w:cs="Times New Roman"/>
          <w:sz w:val="28"/>
          <w:szCs w:val="28"/>
        </w:rPr>
        <w:t>,</w:t>
      </w:r>
      <w:r w:rsidR="001213B8" w:rsidRPr="00F13B82">
        <w:rPr>
          <w:rFonts w:ascii="Times New Roman" w:hAnsi="Times New Roman" w:cs="Times New Roman"/>
          <w:sz w:val="28"/>
          <w:szCs w:val="28"/>
        </w:rPr>
        <w:t xml:space="preserve">” </w:t>
      </w:r>
      <w:r w:rsidR="001213B8" w:rsidRPr="00F13B82">
        <w:rPr>
          <w:rFonts w:ascii="Times New Roman" w:hAnsi="Times New Roman" w:cs="Times New Roman"/>
          <w:i/>
          <w:iCs/>
          <w:sz w:val="28"/>
          <w:szCs w:val="28"/>
        </w:rPr>
        <w:t>Zivotofsky v. Kerry</w:t>
      </w:r>
      <w:r w:rsidR="001213B8" w:rsidRPr="00F13B82">
        <w:rPr>
          <w:rFonts w:ascii="Times New Roman" w:hAnsi="Times New Roman" w:cs="Times New Roman"/>
          <w:sz w:val="28"/>
          <w:szCs w:val="28"/>
        </w:rPr>
        <w:t>, 576 U.S. 1, 23 (2015) (</w:t>
      </w:r>
      <w:r w:rsidR="004877D0">
        <w:rPr>
          <w:rFonts w:ascii="Times New Roman" w:hAnsi="Times New Roman" w:cs="Times New Roman"/>
          <w:sz w:val="28"/>
          <w:szCs w:val="28"/>
        </w:rPr>
        <w:t>citation</w:t>
      </w:r>
      <w:r w:rsidR="001213B8" w:rsidRPr="00F13B82">
        <w:rPr>
          <w:rFonts w:ascii="Times New Roman" w:hAnsi="Times New Roman" w:cs="Times New Roman"/>
          <w:sz w:val="28"/>
          <w:szCs w:val="28"/>
        </w:rPr>
        <w:t xml:space="preserve"> omitted)</w:t>
      </w:r>
      <w:r w:rsidR="00FD636B" w:rsidRPr="00F13B82">
        <w:rPr>
          <w:rFonts w:ascii="Times New Roman" w:hAnsi="Times New Roman" w:cs="Times New Roman"/>
          <w:sz w:val="28"/>
          <w:szCs w:val="28"/>
        </w:rPr>
        <w:t xml:space="preserve">, </w:t>
      </w:r>
      <w:r w:rsidR="00147FA6" w:rsidRPr="00F13B82">
        <w:rPr>
          <w:rFonts w:ascii="Times New Roman" w:hAnsi="Times New Roman" w:cs="Times New Roman"/>
          <w:sz w:val="28"/>
          <w:szCs w:val="28"/>
        </w:rPr>
        <w:t xml:space="preserve">including practice that “began after the founding era,” </w:t>
      </w:r>
      <w:r w:rsidR="00FD636B" w:rsidRPr="00F13B82">
        <w:rPr>
          <w:rFonts w:ascii="Times New Roman" w:hAnsi="Times New Roman" w:cs="Times New Roman"/>
          <w:sz w:val="28"/>
          <w:szCs w:val="28"/>
        </w:rPr>
        <w:t xml:space="preserve">because it embodies “the compromises and working arrangements that the elected branches of Government themselves have reached,” </w:t>
      </w:r>
      <w:r w:rsidR="00FD636B" w:rsidRPr="00F13B82">
        <w:rPr>
          <w:rFonts w:ascii="Times New Roman" w:hAnsi="Times New Roman" w:cs="Times New Roman"/>
          <w:i/>
          <w:iCs/>
          <w:sz w:val="28"/>
          <w:szCs w:val="28"/>
        </w:rPr>
        <w:t>NLRB v. Noel Canning</w:t>
      </w:r>
      <w:r w:rsidR="00FD636B" w:rsidRPr="00F13B82">
        <w:rPr>
          <w:rFonts w:ascii="Times New Roman" w:hAnsi="Times New Roman" w:cs="Times New Roman"/>
          <w:sz w:val="28"/>
          <w:szCs w:val="28"/>
        </w:rPr>
        <w:t>, 573 U.S. 513, 52</w:t>
      </w:r>
      <w:r w:rsidR="00147FA6" w:rsidRPr="00F13B82">
        <w:rPr>
          <w:rFonts w:ascii="Times New Roman" w:hAnsi="Times New Roman" w:cs="Times New Roman"/>
          <w:sz w:val="28"/>
          <w:szCs w:val="28"/>
        </w:rPr>
        <w:t>5-2</w:t>
      </w:r>
      <w:r w:rsidR="00FD636B" w:rsidRPr="00F13B82">
        <w:rPr>
          <w:rFonts w:ascii="Times New Roman" w:hAnsi="Times New Roman" w:cs="Times New Roman"/>
          <w:sz w:val="28"/>
          <w:szCs w:val="28"/>
        </w:rPr>
        <w:t>6 (2014).</w:t>
      </w:r>
      <w:r w:rsidR="00FD51DE">
        <w:rPr>
          <w:rFonts w:ascii="Times New Roman" w:hAnsi="Times New Roman" w:cs="Times New Roman"/>
          <w:sz w:val="28"/>
          <w:szCs w:val="28"/>
        </w:rPr>
        <w:t xml:space="preserve">  </w:t>
      </w:r>
    </w:p>
    <w:p w14:paraId="73C7A8F7" w14:textId="2E3A4BBB" w:rsidR="003D435A" w:rsidRDefault="003E3BB8" w:rsidP="003D435A">
      <w:pPr>
        <w:tabs>
          <w:tab w:val="left" w:pos="1080"/>
          <w:tab w:val="left" w:pos="5040"/>
        </w:tabs>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While the</w:t>
      </w:r>
      <w:r w:rsidR="001C4959">
        <w:rPr>
          <w:rFonts w:ascii="Times New Roman" w:hAnsi="Times New Roman" w:cs="Times New Roman"/>
          <w:sz w:val="28"/>
          <w:szCs w:val="28"/>
        </w:rPr>
        <w:t xml:space="preserve"> CFPB</w:t>
      </w:r>
      <w:r>
        <w:rPr>
          <w:rFonts w:ascii="Times New Roman" w:hAnsi="Times New Roman" w:cs="Times New Roman"/>
          <w:sz w:val="28"/>
          <w:szCs w:val="28"/>
        </w:rPr>
        <w:t>’s structure “</w:t>
      </w:r>
      <w:r w:rsidRPr="003E3BB8">
        <w:rPr>
          <w:rFonts w:ascii="Times New Roman" w:hAnsi="Times New Roman" w:cs="Times New Roman"/>
          <w:sz w:val="28"/>
          <w:szCs w:val="28"/>
        </w:rPr>
        <w:t>lack</w:t>
      </w:r>
      <w:r>
        <w:rPr>
          <w:rFonts w:ascii="Times New Roman" w:hAnsi="Times New Roman" w:cs="Times New Roman"/>
          <w:sz w:val="28"/>
          <w:szCs w:val="28"/>
        </w:rPr>
        <w:t>[ed]</w:t>
      </w:r>
      <w:r w:rsidRPr="003E3BB8">
        <w:rPr>
          <w:rFonts w:ascii="Times New Roman" w:hAnsi="Times New Roman" w:cs="Times New Roman"/>
          <w:sz w:val="28"/>
          <w:szCs w:val="28"/>
        </w:rPr>
        <w:t xml:space="preserve"> a foundation in historical practice</w:t>
      </w:r>
      <w:r>
        <w:rPr>
          <w:rFonts w:ascii="Times New Roman" w:hAnsi="Times New Roman" w:cs="Times New Roman"/>
          <w:sz w:val="28"/>
          <w:szCs w:val="28"/>
        </w:rPr>
        <w:t xml:space="preserve">,” </w:t>
      </w:r>
      <w:r w:rsidR="00E955F2" w:rsidRPr="005F4CA0">
        <w:rPr>
          <w:rFonts w:ascii="Times New Roman" w:hAnsi="Times New Roman" w:cs="Times New Roman"/>
          <w:i/>
          <w:iCs/>
          <w:sz w:val="28"/>
          <w:szCs w:val="28"/>
        </w:rPr>
        <w:t>Seila Law</w:t>
      </w:r>
      <w:r w:rsidR="00E955F2" w:rsidRPr="002C7AEA">
        <w:rPr>
          <w:rFonts w:ascii="Times New Roman" w:hAnsi="Times New Roman" w:cs="Times New Roman"/>
          <w:sz w:val="28"/>
          <w:szCs w:val="28"/>
        </w:rPr>
        <w:t>, 591 U.S. at</w:t>
      </w:r>
      <w:r w:rsidR="00E955F2">
        <w:rPr>
          <w:rFonts w:ascii="Times New Roman" w:hAnsi="Times New Roman" w:cs="Times New Roman"/>
          <w:sz w:val="28"/>
          <w:szCs w:val="28"/>
        </w:rPr>
        <w:t xml:space="preserve"> 204, </w:t>
      </w:r>
      <w:r w:rsidR="001C4959">
        <w:rPr>
          <w:rFonts w:ascii="Times New Roman" w:hAnsi="Times New Roman" w:cs="Times New Roman"/>
          <w:sz w:val="28"/>
          <w:szCs w:val="28"/>
        </w:rPr>
        <w:t>m</w:t>
      </w:r>
      <w:r w:rsidR="0024652E" w:rsidRPr="00F13B82">
        <w:rPr>
          <w:rFonts w:ascii="Times New Roman" w:hAnsi="Times New Roman" w:cs="Times New Roman"/>
          <w:sz w:val="28"/>
          <w:szCs w:val="28"/>
        </w:rPr>
        <w:t>ultimember independent</w:t>
      </w:r>
      <w:r w:rsidR="00FD636B" w:rsidRPr="00F13B82">
        <w:rPr>
          <w:rFonts w:ascii="Times New Roman" w:hAnsi="Times New Roman" w:cs="Times New Roman"/>
          <w:sz w:val="28"/>
          <w:szCs w:val="28"/>
        </w:rPr>
        <w:t xml:space="preserve"> </w:t>
      </w:r>
      <w:r w:rsidR="00C32FA3" w:rsidRPr="00F13B82">
        <w:rPr>
          <w:rFonts w:ascii="Times New Roman" w:hAnsi="Times New Roman" w:cs="Times New Roman"/>
          <w:sz w:val="28"/>
          <w:szCs w:val="28"/>
        </w:rPr>
        <w:t xml:space="preserve">agencies </w:t>
      </w:r>
      <w:r w:rsidR="00FD636B" w:rsidRPr="00F13B82">
        <w:rPr>
          <w:rFonts w:ascii="Times New Roman" w:hAnsi="Times New Roman" w:cs="Times New Roman"/>
          <w:sz w:val="28"/>
          <w:szCs w:val="28"/>
        </w:rPr>
        <w:t xml:space="preserve">have </w:t>
      </w:r>
      <w:r w:rsidR="002C4E78">
        <w:rPr>
          <w:rFonts w:ascii="Times New Roman" w:hAnsi="Times New Roman" w:cs="Times New Roman"/>
          <w:sz w:val="28"/>
          <w:szCs w:val="28"/>
        </w:rPr>
        <w:t>existed</w:t>
      </w:r>
      <w:r w:rsidR="00FD51DE" w:rsidRPr="00F13B82">
        <w:rPr>
          <w:rFonts w:ascii="Times New Roman" w:hAnsi="Times New Roman" w:cs="Times New Roman"/>
          <w:sz w:val="28"/>
          <w:szCs w:val="28"/>
        </w:rPr>
        <w:t xml:space="preserve"> </w:t>
      </w:r>
      <w:r w:rsidR="00FD636B" w:rsidRPr="00F13B82">
        <w:rPr>
          <w:rFonts w:ascii="Times New Roman" w:hAnsi="Times New Roman" w:cs="Times New Roman"/>
          <w:sz w:val="28"/>
          <w:szCs w:val="28"/>
        </w:rPr>
        <w:t xml:space="preserve">for </w:t>
      </w:r>
      <w:r w:rsidR="002C4E78">
        <w:rPr>
          <w:rFonts w:ascii="Times New Roman" w:hAnsi="Times New Roman" w:cs="Times New Roman"/>
          <w:sz w:val="28"/>
          <w:szCs w:val="28"/>
        </w:rPr>
        <w:t>the majority of U.S. history</w:t>
      </w:r>
      <w:r w:rsidR="00986539">
        <w:rPr>
          <w:rFonts w:ascii="Times New Roman" w:hAnsi="Times New Roman" w:cs="Times New Roman"/>
          <w:sz w:val="28"/>
          <w:szCs w:val="28"/>
        </w:rPr>
        <w:t xml:space="preserve">.  </w:t>
      </w:r>
      <w:r w:rsidR="00BE101F">
        <w:rPr>
          <w:rFonts w:ascii="Times New Roman" w:hAnsi="Times New Roman" w:cs="Times New Roman"/>
          <w:sz w:val="28"/>
          <w:szCs w:val="28"/>
        </w:rPr>
        <w:t xml:space="preserve">Since 1887, </w:t>
      </w:r>
      <w:r w:rsidR="002C4E78">
        <w:rPr>
          <w:rFonts w:ascii="Times New Roman" w:hAnsi="Times New Roman" w:cs="Times New Roman"/>
          <w:sz w:val="28"/>
          <w:szCs w:val="28"/>
        </w:rPr>
        <w:t>Congress</w:t>
      </w:r>
      <w:r w:rsidR="00986539">
        <w:rPr>
          <w:rFonts w:ascii="Times New Roman" w:hAnsi="Times New Roman" w:cs="Times New Roman"/>
          <w:sz w:val="28"/>
          <w:szCs w:val="28"/>
        </w:rPr>
        <w:t xml:space="preserve"> </w:t>
      </w:r>
      <w:r w:rsidR="002C4E78">
        <w:rPr>
          <w:rFonts w:ascii="Times New Roman" w:hAnsi="Times New Roman" w:cs="Times New Roman"/>
          <w:sz w:val="28"/>
          <w:szCs w:val="28"/>
        </w:rPr>
        <w:t>has created dozens of these agencies</w:t>
      </w:r>
      <w:r w:rsidR="00342D7D">
        <w:rPr>
          <w:rFonts w:ascii="Times New Roman" w:hAnsi="Times New Roman" w:cs="Times New Roman"/>
          <w:sz w:val="28"/>
          <w:szCs w:val="28"/>
        </w:rPr>
        <w:t>—</w:t>
      </w:r>
      <w:r w:rsidR="00BE101F">
        <w:rPr>
          <w:rFonts w:ascii="Times New Roman" w:hAnsi="Times New Roman" w:cs="Times New Roman"/>
          <w:sz w:val="28"/>
          <w:szCs w:val="28"/>
        </w:rPr>
        <w:t xml:space="preserve">each time </w:t>
      </w:r>
      <w:r w:rsidR="00A61C5B">
        <w:rPr>
          <w:rFonts w:ascii="Times New Roman" w:hAnsi="Times New Roman" w:cs="Times New Roman"/>
          <w:sz w:val="28"/>
          <w:szCs w:val="28"/>
        </w:rPr>
        <w:t xml:space="preserve">with </w:t>
      </w:r>
      <w:r w:rsidR="00BE101F">
        <w:rPr>
          <w:rFonts w:ascii="Times New Roman" w:hAnsi="Times New Roman" w:cs="Times New Roman"/>
          <w:sz w:val="28"/>
          <w:szCs w:val="28"/>
        </w:rPr>
        <w:t>presidential</w:t>
      </w:r>
      <w:r w:rsidR="00342D7D">
        <w:rPr>
          <w:rFonts w:ascii="Times New Roman" w:hAnsi="Times New Roman" w:cs="Times New Roman"/>
          <w:sz w:val="28"/>
          <w:szCs w:val="28"/>
        </w:rPr>
        <w:t xml:space="preserve"> </w:t>
      </w:r>
      <w:r w:rsidR="00A61C5B">
        <w:rPr>
          <w:rFonts w:ascii="Times New Roman" w:hAnsi="Times New Roman" w:cs="Times New Roman"/>
          <w:sz w:val="28"/>
          <w:szCs w:val="28"/>
        </w:rPr>
        <w:t xml:space="preserve">approval.  </w:t>
      </w:r>
      <w:r w:rsidR="00986539">
        <w:rPr>
          <w:rFonts w:ascii="Times New Roman" w:hAnsi="Times New Roman" w:cs="Times New Roman"/>
          <w:sz w:val="28"/>
          <w:szCs w:val="28"/>
        </w:rPr>
        <w:t>And these</w:t>
      </w:r>
      <w:r w:rsidR="002C4E78">
        <w:rPr>
          <w:rFonts w:ascii="Times New Roman" w:hAnsi="Times New Roman" w:cs="Times New Roman"/>
          <w:sz w:val="28"/>
          <w:szCs w:val="28"/>
        </w:rPr>
        <w:t xml:space="preserve"> agencies </w:t>
      </w:r>
      <w:r w:rsidR="002C4E78" w:rsidRPr="002C4E78">
        <w:rPr>
          <w:rFonts w:ascii="Times New Roman" w:hAnsi="Times New Roman" w:cs="Times New Roman"/>
          <w:sz w:val="28"/>
          <w:szCs w:val="28"/>
        </w:rPr>
        <w:t xml:space="preserve">have </w:t>
      </w:r>
      <w:r w:rsidR="00342D7D">
        <w:rPr>
          <w:rFonts w:ascii="Times New Roman" w:hAnsi="Times New Roman" w:cs="Times New Roman"/>
          <w:sz w:val="28"/>
          <w:szCs w:val="28"/>
        </w:rPr>
        <w:t xml:space="preserve">long </w:t>
      </w:r>
      <w:r w:rsidR="002C4E78" w:rsidRPr="002C4E78">
        <w:rPr>
          <w:rFonts w:ascii="Times New Roman" w:hAnsi="Times New Roman" w:cs="Times New Roman"/>
          <w:sz w:val="28"/>
          <w:szCs w:val="28"/>
        </w:rPr>
        <w:t xml:space="preserve">wielded </w:t>
      </w:r>
      <w:r w:rsidR="002C4E78">
        <w:rPr>
          <w:rFonts w:ascii="Times New Roman" w:hAnsi="Times New Roman" w:cs="Times New Roman"/>
          <w:sz w:val="28"/>
          <w:szCs w:val="28"/>
        </w:rPr>
        <w:t xml:space="preserve">significant </w:t>
      </w:r>
      <w:r w:rsidR="002C4E78" w:rsidRPr="002C4E78">
        <w:rPr>
          <w:rFonts w:ascii="Times New Roman" w:hAnsi="Times New Roman" w:cs="Times New Roman"/>
          <w:sz w:val="28"/>
          <w:szCs w:val="28"/>
        </w:rPr>
        <w:t>executive power, as that concept is now understood</w:t>
      </w:r>
      <w:r w:rsidR="00986539">
        <w:rPr>
          <w:rFonts w:ascii="Times New Roman" w:hAnsi="Times New Roman" w:cs="Times New Roman"/>
          <w:sz w:val="28"/>
          <w:szCs w:val="28"/>
        </w:rPr>
        <w:t>.</w:t>
      </w:r>
      <w:r w:rsidR="004F0B12">
        <w:rPr>
          <w:rFonts w:ascii="Times New Roman" w:hAnsi="Times New Roman" w:cs="Times New Roman"/>
          <w:sz w:val="28"/>
          <w:szCs w:val="28"/>
        </w:rPr>
        <w:t xml:space="preserve">  </w:t>
      </w:r>
      <w:r w:rsidR="00BE101F">
        <w:rPr>
          <w:rFonts w:ascii="Times New Roman" w:hAnsi="Times New Roman" w:cs="Times New Roman"/>
          <w:sz w:val="28"/>
          <w:szCs w:val="28"/>
        </w:rPr>
        <w:t>This</w:t>
      </w:r>
      <w:r w:rsidR="002C4E78">
        <w:rPr>
          <w:rFonts w:ascii="Times New Roman" w:hAnsi="Times New Roman" w:cs="Times New Roman"/>
          <w:sz w:val="28"/>
          <w:szCs w:val="28"/>
        </w:rPr>
        <w:t xml:space="preserve"> </w:t>
      </w:r>
      <w:r w:rsidR="003D435A">
        <w:rPr>
          <w:rFonts w:ascii="Times New Roman" w:hAnsi="Times New Roman" w:cs="Times New Roman"/>
          <w:sz w:val="28"/>
          <w:szCs w:val="28"/>
        </w:rPr>
        <w:t>“</w:t>
      </w:r>
      <w:r w:rsidR="003D435A" w:rsidRPr="003D435A">
        <w:rPr>
          <w:rFonts w:ascii="Times New Roman" w:hAnsi="Times New Roman" w:cs="Times New Roman"/>
          <w:sz w:val="28"/>
          <w:szCs w:val="28"/>
        </w:rPr>
        <w:t>longstanding practice</w:t>
      </w:r>
      <w:r w:rsidR="003D435A">
        <w:rPr>
          <w:rFonts w:ascii="Times New Roman" w:hAnsi="Times New Roman" w:cs="Times New Roman"/>
          <w:sz w:val="28"/>
          <w:szCs w:val="28"/>
        </w:rPr>
        <w:t>”</w:t>
      </w:r>
      <w:r w:rsidR="003D435A" w:rsidRPr="003D435A">
        <w:rPr>
          <w:rFonts w:ascii="Times New Roman" w:hAnsi="Times New Roman" w:cs="Times New Roman"/>
          <w:sz w:val="28"/>
          <w:szCs w:val="28"/>
        </w:rPr>
        <w:t xml:space="preserve"> </w:t>
      </w:r>
      <w:r w:rsidR="005A39EE">
        <w:rPr>
          <w:rFonts w:ascii="Times New Roman" w:hAnsi="Times New Roman" w:cs="Times New Roman"/>
          <w:sz w:val="28"/>
          <w:szCs w:val="28"/>
        </w:rPr>
        <w:t>carries</w:t>
      </w:r>
      <w:r w:rsidR="003D435A" w:rsidRPr="003D435A">
        <w:rPr>
          <w:rFonts w:ascii="Times New Roman" w:hAnsi="Times New Roman" w:cs="Times New Roman"/>
          <w:sz w:val="28"/>
          <w:szCs w:val="28"/>
        </w:rPr>
        <w:t xml:space="preserve"> </w:t>
      </w:r>
      <w:r w:rsidR="003D435A">
        <w:rPr>
          <w:rFonts w:ascii="Times New Roman" w:hAnsi="Times New Roman" w:cs="Times New Roman"/>
          <w:sz w:val="28"/>
          <w:szCs w:val="28"/>
        </w:rPr>
        <w:t>“</w:t>
      </w:r>
      <w:r w:rsidR="003D435A" w:rsidRPr="003D435A">
        <w:rPr>
          <w:rFonts w:ascii="Times New Roman" w:hAnsi="Times New Roman" w:cs="Times New Roman"/>
          <w:sz w:val="28"/>
          <w:szCs w:val="28"/>
        </w:rPr>
        <w:t>great weight in cases concerning the allocation of power between [the] two elected branches</w:t>
      </w:r>
      <w:r w:rsidR="003D435A">
        <w:rPr>
          <w:rFonts w:ascii="Times New Roman" w:hAnsi="Times New Roman" w:cs="Times New Roman"/>
          <w:sz w:val="28"/>
          <w:szCs w:val="28"/>
        </w:rPr>
        <w:t>.</w:t>
      </w:r>
      <w:r w:rsidR="003D435A" w:rsidRPr="003D435A">
        <w:rPr>
          <w:rFonts w:ascii="Times New Roman" w:hAnsi="Times New Roman" w:cs="Times New Roman"/>
          <w:sz w:val="28"/>
          <w:szCs w:val="28"/>
        </w:rPr>
        <w:t>”</w:t>
      </w:r>
      <w:r w:rsidR="003D435A">
        <w:rPr>
          <w:rFonts w:ascii="Times New Roman" w:hAnsi="Times New Roman" w:cs="Times New Roman"/>
          <w:sz w:val="28"/>
          <w:szCs w:val="28"/>
        </w:rPr>
        <w:t xml:space="preserve">  </w:t>
      </w:r>
      <w:r w:rsidR="003D435A" w:rsidRPr="00D84B6A">
        <w:rPr>
          <w:rFonts w:ascii="Times New Roman" w:hAnsi="Times New Roman" w:cs="Times New Roman"/>
          <w:i/>
          <w:iCs/>
          <w:sz w:val="28"/>
          <w:szCs w:val="28"/>
        </w:rPr>
        <w:t>Trump v. Mazars USA, LLP</w:t>
      </w:r>
      <w:r w:rsidR="003D435A" w:rsidRPr="003D435A">
        <w:rPr>
          <w:rFonts w:ascii="Times New Roman" w:hAnsi="Times New Roman" w:cs="Times New Roman"/>
          <w:sz w:val="28"/>
          <w:szCs w:val="28"/>
        </w:rPr>
        <w:t>, 591 U.S. 848, 862</w:t>
      </w:r>
      <w:r w:rsidR="003D435A">
        <w:rPr>
          <w:rFonts w:ascii="Times New Roman" w:hAnsi="Times New Roman" w:cs="Times New Roman"/>
          <w:sz w:val="28"/>
          <w:szCs w:val="28"/>
        </w:rPr>
        <w:t xml:space="preserve"> </w:t>
      </w:r>
      <w:r w:rsidR="003D435A" w:rsidRPr="003D435A">
        <w:rPr>
          <w:rFonts w:ascii="Times New Roman" w:hAnsi="Times New Roman" w:cs="Times New Roman"/>
          <w:sz w:val="28"/>
          <w:szCs w:val="28"/>
        </w:rPr>
        <w:t>(2020)</w:t>
      </w:r>
      <w:r w:rsidR="003D435A">
        <w:rPr>
          <w:rFonts w:ascii="Times New Roman" w:hAnsi="Times New Roman" w:cs="Times New Roman"/>
          <w:sz w:val="28"/>
          <w:szCs w:val="28"/>
        </w:rPr>
        <w:t xml:space="preserve"> (citation omitted).</w:t>
      </w:r>
    </w:p>
    <w:p w14:paraId="7915FC7E" w14:textId="37310473" w:rsidR="004F0B12" w:rsidRDefault="00342D7D" w:rsidP="00D84B6A">
      <w:pPr>
        <w:spacing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D</w:t>
      </w:r>
      <w:r w:rsidR="003B4A68">
        <w:rPr>
          <w:rFonts w:ascii="Times New Roman" w:hAnsi="Times New Roman" w:cs="Times New Roman"/>
          <w:sz w:val="28"/>
          <w:szCs w:val="28"/>
        </w:rPr>
        <w:t>efendants argue otherwise</w:t>
      </w:r>
      <w:r>
        <w:rPr>
          <w:rFonts w:ascii="Times New Roman" w:hAnsi="Times New Roman" w:cs="Times New Roman"/>
          <w:sz w:val="28"/>
          <w:szCs w:val="28"/>
        </w:rPr>
        <w:t xml:space="preserve"> but </w:t>
      </w:r>
      <w:r w:rsidR="003B4A68">
        <w:rPr>
          <w:rFonts w:ascii="Times New Roman" w:hAnsi="Times New Roman" w:cs="Times New Roman"/>
          <w:sz w:val="28"/>
          <w:szCs w:val="28"/>
        </w:rPr>
        <w:t xml:space="preserve">are wrong for two reasons.  First, </w:t>
      </w:r>
      <w:r w:rsidR="000D44F1">
        <w:rPr>
          <w:rFonts w:ascii="Times New Roman" w:hAnsi="Times New Roman" w:cs="Times New Roman"/>
          <w:sz w:val="28"/>
          <w:szCs w:val="28"/>
        </w:rPr>
        <w:t xml:space="preserve">despite </w:t>
      </w:r>
      <w:r w:rsidR="005A39EE">
        <w:rPr>
          <w:rFonts w:ascii="Times New Roman" w:hAnsi="Times New Roman" w:cs="Times New Roman"/>
          <w:sz w:val="28"/>
          <w:szCs w:val="28"/>
        </w:rPr>
        <w:t>their</w:t>
      </w:r>
      <w:r w:rsidR="003B4A68">
        <w:rPr>
          <w:rFonts w:ascii="Times New Roman" w:hAnsi="Times New Roman" w:cs="Times New Roman"/>
          <w:sz w:val="28"/>
          <w:szCs w:val="28"/>
        </w:rPr>
        <w:t xml:space="preserve"> claim, the Supreme Court </w:t>
      </w:r>
      <w:r w:rsidR="003B4A68" w:rsidRPr="003B4A68">
        <w:rPr>
          <w:rFonts w:ascii="Times New Roman" w:hAnsi="Times New Roman" w:cs="Times New Roman"/>
          <w:i/>
          <w:iCs/>
          <w:sz w:val="28"/>
          <w:szCs w:val="28"/>
        </w:rPr>
        <w:t>did</w:t>
      </w:r>
      <w:r w:rsidR="003B4A68">
        <w:rPr>
          <w:rFonts w:ascii="Times New Roman" w:hAnsi="Times New Roman" w:cs="Times New Roman"/>
          <w:sz w:val="28"/>
          <w:szCs w:val="28"/>
        </w:rPr>
        <w:t xml:space="preserve"> consider the F</w:t>
      </w:r>
      <w:r w:rsidR="00275ADA">
        <w:rPr>
          <w:rFonts w:ascii="Times New Roman" w:hAnsi="Times New Roman" w:cs="Times New Roman"/>
          <w:sz w:val="28"/>
          <w:szCs w:val="28"/>
        </w:rPr>
        <w:t xml:space="preserve">ederal </w:t>
      </w:r>
      <w:r w:rsidR="003B4A68">
        <w:rPr>
          <w:rFonts w:ascii="Times New Roman" w:hAnsi="Times New Roman" w:cs="Times New Roman"/>
          <w:sz w:val="28"/>
          <w:szCs w:val="28"/>
        </w:rPr>
        <w:t>T</w:t>
      </w:r>
      <w:r w:rsidR="00275ADA">
        <w:rPr>
          <w:rFonts w:ascii="Times New Roman" w:hAnsi="Times New Roman" w:cs="Times New Roman"/>
          <w:sz w:val="28"/>
          <w:szCs w:val="28"/>
        </w:rPr>
        <w:t xml:space="preserve">rade </w:t>
      </w:r>
      <w:r w:rsidR="003B4A68">
        <w:rPr>
          <w:rFonts w:ascii="Times New Roman" w:hAnsi="Times New Roman" w:cs="Times New Roman"/>
          <w:sz w:val="28"/>
          <w:szCs w:val="28"/>
        </w:rPr>
        <w:t>C</w:t>
      </w:r>
      <w:r w:rsidR="00275ADA">
        <w:rPr>
          <w:rFonts w:ascii="Times New Roman" w:hAnsi="Times New Roman" w:cs="Times New Roman"/>
          <w:sz w:val="28"/>
          <w:szCs w:val="28"/>
        </w:rPr>
        <w:t>ommission</w:t>
      </w:r>
      <w:r w:rsidR="003B4A68">
        <w:rPr>
          <w:rFonts w:ascii="Times New Roman" w:hAnsi="Times New Roman" w:cs="Times New Roman"/>
          <w:sz w:val="28"/>
          <w:szCs w:val="28"/>
        </w:rPr>
        <w:t>’s broad enforcement powers</w:t>
      </w:r>
      <w:r w:rsidR="000D44F1" w:rsidRPr="000D44F1">
        <w:rPr>
          <w:rFonts w:ascii="Times New Roman" w:hAnsi="Times New Roman" w:cs="Times New Roman"/>
          <w:sz w:val="28"/>
          <w:szCs w:val="28"/>
        </w:rPr>
        <w:t xml:space="preserve"> </w:t>
      </w:r>
      <w:r w:rsidR="000D44F1">
        <w:rPr>
          <w:rFonts w:ascii="Times New Roman" w:hAnsi="Times New Roman" w:cs="Times New Roman"/>
          <w:sz w:val="28"/>
          <w:szCs w:val="28"/>
        </w:rPr>
        <w:t xml:space="preserve">in </w:t>
      </w:r>
      <w:r w:rsidR="000D44F1" w:rsidRPr="00BA2A98">
        <w:rPr>
          <w:rFonts w:ascii="Times New Roman" w:hAnsi="Times New Roman" w:cs="Times New Roman"/>
          <w:i/>
          <w:iCs/>
          <w:sz w:val="28"/>
          <w:szCs w:val="28"/>
        </w:rPr>
        <w:t>Humphrey’s</w:t>
      </w:r>
      <w:r w:rsidR="000D44F1">
        <w:rPr>
          <w:rFonts w:ascii="Times New Roman" w:hAnsi="Times New Roman" w:cs="Times New Roman"/>
          <w:i/>
          <w:iCs/>
          <w:sz w:val="28"/>
          <w:szCs w:val="28"/>
        </w:rPr>
        <w:t xml:space="preserve"> </w:t>
      </w:r>
      <w:r w:rsidR="000D44F1" w:rsidRPr="00F13B82">
        <w:rPr>
          <w:rFonts w:ascii="Times New Roman" w:hAnsi="Times New Roman" w:cs="Times New Roman"/>
          <w:i/>
          <w:iCs/>
          <w:sz w:val="28"/>
          <w:szCs w:val="28"/>
        </w:rPr>
        <w:t>Executor</w:t>
      </w:r>
      <w:r w:rsidR="003B4A68">
        <w:rPr>
          <w:rFonts w:ascii="Times New Roman" w:hAnsi="Times New Roman" w:cs="Times New Roman"/>
          <w:sz w:val="28"/>
          <w:szCs w:val="28"/>
        </w:rPr>
        <w:t>—</w:t>
      </w:r>
      <w:r>
        <w:rPr>
          <w:rFonts w:ascii="Times New Roman" w:hAnsi="Times New Roman" w:cs="Times New Roman"/>
          <w:sz w:val="28"/>
          <w:szCs w:val="28"/>
        </w:rPr>
        <w:t>the powers</w:t>
      </w:r>
      <w:r w:rsidR="003B4A68">
        <w:rPr>
          <w:rFonts w:ascii="Times New Roman" w:hAnsi="Times New Roman" w:cs="Times New Roman"/>
          <w:sz w:val="28"/>
          <w:szCs w:val="28"/>
        </w:rPr>
        <w:t xml:space="preserve"> that today would be “considered ‘executive,’ </w:t>
      </w:r>
      <w:r w:rsidR="003B4A68" w:rsidRPr="003B4A68">
        <w:rPr>
          <w:rFonts w:ascii="Times New Roman" w:hAnsi="Times New Roman" w:cs="Times New Roman"/>
          <w:sz w:val="28"/>
          <w:szCs w:val="28"/>
        </w:rPr>
        <w:t>at least to some degree.</w:t>
      </w:r>
      <w:r w:rsidR="003B4A68">
        <w:rPr>
          <w:rFonts w:ascii="Times New Roman" w:hAnsi="Times New Roman" w:cs="Times New Roman"/>
          <w:sz w:val="28"/>
          <w:szCs w:val="28"/>
        </w:rPr>
        <w:t xml:space="preserve">”  </w:t>
      </w:r>
      <w:r w:rsidR="003B4A68" w:rsidRPr="008C550F">
        <w:rPr>
          <w:rFonts w:ascii="Times New Roman" w:hAnsi="Times New Roman" w:cs="Times New Roman"/>
          <w:i/>
          <w:iCs/>
          <w:sz w:val="28"/>
          <w:szCs w:val="28"/>
        </w:rPr>
        <w:t>Morrison</w:t>
      </w:r>
      <w:r w:rsidR="003B4A68" w:rsidRPr="003B4A68">
        <w:rPr>
          <w:rFonts w:ascii="Times New Roman" w:hAnsi="Times New Roman" w:cs="Times New Roman"/>
          <w:sz w:val="28"/>
          <w:szCs w:val="28"/>
        </w:rPr>
        <w:t xml:space="preserve">, 487 U.S. </w:t>
      </w:r>
      <w:r w:rsidR="003B4A68">
        <w:rPr>
          <w:rFonts w:ascii="Times New Roman" w:hAnsi="Times New Roman" w:cs="Times New Roman"/>
          <w:sz w:val="28"/>
          <w:szCs w:val="28"/>
        </w:rPr>
        <w:t>at</w:t>
      </w:r>
      <w:r w:rsidR="003B4A68" w:rsidRPr="003B4A68">
        <w:rPr>
          <w:rFonts w:ascii="Times New Roman" w:hAnsi="Times New Roman" w:cs="Times New Roman"/>
          <w:sz w:val="28"/>
          <w:szCs w:val="28"/>
        </w:rPr>
        <w:t xml:space="preserve"> 6</w:t>
      </w:r>
      <w:r w:rsidR="00F714EA">
        <w:rPr>
          <w:rFonts w:ascii="Times New Roman" w:hAnsi="Times New Roman" w:cs="Times New Roman"/>
          <w:sz w:val="28"/>
          <w:szCs w:val="28"/>
        </w:rPr>
        <w:t>89</w:t>
      </w:r>
      <w:r w:rsidR="003B4A68" w:rsidRPr="003B4A68">
        <w:rPr>
          <w:rFonts w:ascii="Times New Roman" w:hAnsi="Times New Roman" w:cs="Times New Roman"/>
          <w:sz w:val="28"/>
          <w:szCs w:val="28"/>
        </w:rPr>
        <w:t xml:space="preserve"> </w:t>
      </w:r>
      <w:r w:rsidR="003B4A68">
        <w:rPr>
          <w:rFonts w:ascii="Times New Roman" w:hAnsi="Times New Roman" w:cs="Times New Roman"/>
          <w:sz w:val="28"/>
          <w:szCs w:val="28"/>
        </w:rPr>
        <w:t>n.28</w:t>
      </w:r>
      <w:r w:rsidR="00BE101F">
        <w:rPr>
          <w:rFonts w:ascii="Times New Roman" w:hAnsi="Times New Roman" w:cs="Times New Roman"/>
          <w:sz w:val="28"/>
          <w:szCs w:val="28"/>
        </w:rPr>
        <w:t xml:space="preserve">.  The Court </w:t>
      </w:r>
      <w:r w:rsidR="004F0B12">
        <w:rPr>
          <w:rFonts w:ascii="Times New Roman" w:hAnsi="Times New Roman" w:cs="Times New Roman"/>
          <w:sz w:val="28"/>
          <w:szCs w:val="28"/>
        </w:rPr>
        <w:t xml:space="preserve">expressly </w:t>
      </w:r>
      <w:r w:rsidR="00BE101F">
        <w:rPr>
          <w:rFonts w:ascii="Times New Roman" w:hAnsi="Times New Roman" w:cs="Times New Roman"/>
          <w:sz w:val="28"/>
          <w:szCs w:val="28"/>
        </w:rPr>
        <w:t xml:space="preserve">assessed the constitutional implications of </w:t>
      </w:r>
      <w:r w:rsidR="003B4A68">
        <w:rPr>
          <w:rFonts w:ascii="Times New Roman" w:hAnsi="Times New Roman" w:cs="Times New Roman"/>
          <w:sz w:val="28"/>
          <w:szCs w:val="28"/>
        </w:rPr>
        <w:t>the FTC’s power to</w:t>
      </w:r>
      <w:r w:rsidR="003B4A68" w:rsidRPr="00F13B82">
        <w:rPr>
          <w:rFonts w:ascii="Times New Roman" w:hAnsi="Times New Roman" w:cs="Times New Roman"/>
          <w:sz w:val="28"/>
          <w:szCs w:val="28"/>
        </w:rPr>
        <w:t xml:space="preserve"> </w:t>
      </w:r>
      <w:r w:rsidR="005C3132">
        <w:rPr>
          <w:rFonts w:ascii="Times New Roman" w:hAnsi="Times New Roman" w:cs="Times New Roman"/>
          <w:sz w:val="28"/>
          <w:szCs w:val="28"/>
        </w:rPr>
        <w:lastRenderedPageBreak/>
        <w:t>bring charges of</w:t>
      </w:r>
      <w:r w:rsidR="003B4A68">
        <w:rPr>
          <w:rFonts w:ascii="Times New Roman" w:hAnsi="Times New Roman" w:cs="Times New Roman"/>
          <w:sz w:val="28"/>
          <w:szCs w:val="28"/>
        </w:rPr>
        <w:t xml:space="preserve"> </w:t>
      </w:r>
      <w:r w:rsidR="003B4A68" w:rsidRPr="00CC46F2">
        <w:rPr>
          <w:rFonts w:ascii="Times New Roman" w:hAnsi="Times New Roman" w:cs="Times New Roman"/>
          <w:sz w:val="28"/>
          <w:szCs w:val="28"/>
        </w:rPr>
        <w:t>unfair methods of competition</w:t>
      </w:r>
      <w:r w:rsidR="005C3132">
        <w:rPr>
          <w:rFonts w:ascii="Times New Roman" w:hAnsi="Times New Roman" w:cs="Times New Roman"/>
          <w:sz w:val="28"/>
          <w:szCs w:val="28"/>
        </w:rPr>
        <w:t xml:space="preserve">, </w:t>
      </w:r>
      <w:r w:rsidR="003B4A68" w:rsidRPr="00F13B82">
        <w:rPr>
          <w:rFonts w:ascii="Times New Roman" w:hAnsi="Times New Roman" w:cs="Times New Roman"/>
          <w:sz w:val="28"/>
          <w:szCs w:val="28"/>
        </w:rPr>
        <w:t>issue cease-and-desist orders, and enforce those orders</w:t>
      </w:r>
      <w:r w:rsidR="005C3132">
        <w:rPr>
          <w:rFonts w:ascii="Times New Roman" w:hAnsi="Times New Roman" w:cs="Times New Roman"/>
          <w:sz w:val="28"/>
          <w:szCs w:val="28"/>
        </w:rPr>
        <w:t xml:space="preserve"> in court.  </w:t>
      </w:r>
      <w:r w:rsidR="004F0B12">
        <w:rPr>
          <w:rFonts w:ascii="Times New Roman" w:hAnsi="Times New Roman" w:cs="Times New Roman"/>
          <w:sz w:val="28"/>
          <w:szCs w:val="28"/>
        </w:rPr>
        <w:t xml:space="preserve">Moreover, the Court </w:t>
      </w:r>
      <w:r w:rsidR="003B4A68">
        <w:rPr>
          <w:rFonts w:ascii="Times New Roman" w:hAnsi="Times New Roman" w:cs="Times New Roman"/>
          <w:sz w:val="28"/>
          <w:szCs w:val="28"/>
        </w:rPr>
        <w:t xml:space="preserve">stated that its holding would </w:t>
      </w:r>
      <w:r w:rsidR="008B4027">
        <w:rPr>
          <w:rFonts w:ascii="Times New Roman" w:hAnsi="Times New Roman" w:cs="Times New Roman"/>
          <w:sz w:val="28"/>
          <w:szCs w:val="28"/>
        </w:rPr>
        <w:t>preserve</w:t>
      </w:r>
      <w:r w:rsidR="003B4A68">
        <w:rPr>
          <w:rFonts w:ascii="Times New Roman" w:hAnsi="Times New Roman" w:cs="Times New Roman"/>
          <w:sz w:val="28"/>
          <w:szCs w:val="28"/>
        </w:rPr>
        <w:t xml:space="preserve"> not only the FTC’s removal </w:t>
      </w:r>
      <w:r w:rsidR="008B4027">
        <w:rPr>
          <w:rFonts w:ascii="Times New Roman" w:hAnsi="Times New Roman" w:cs="Times New Roman"/>
          <w:sz w:val="28"/>
          <w:szCs w:val="28"/>
        </w:rPr>
        <w:t>protections</w:t>
      </w:r>
      <w:r w:rsidR="003B4A68">
        <w:rPr>
          <w:rFonts w:ascii="Times New Roman" w:hAnsi="Times New Roman" w:cs="Times New Roman"/>
          <w:sz w:val="28"/>
          <w:szCs w:val="28"/>
        </w:rPr>
        <w:t xml:space="preserve"> but </w:t>
      </w:r>
      <w:r w:rsidR="004F0B12">
        <w:rPr>
          <w:rFonts w:ascii="Times New Roman" w:hAnsi="Times New Roman" w:cs="Times New Roman"/>
          <w:sz w:val="28"/>
          <w:szCs w:val="28"/>
        </w:rPr>
        <w:t xml:space="preserve">also </w:t>
      </w:r>
      <w:r w:rsidR="008B4027">
        <w:rPr>
          <w:rFonts w:ascii="Times New Roman" w:hAnsi="Times New Roman" w:cs="Times New Roman"/>
          <w:sz w:val="28"/>
          <w:szCs w:val="28"/>
        </w:rPr>
        <w:t>those</w:t>
      </w:r>
      <w:r w:rsidR="003B4A68">
        <w:rPr>
          <w:rFonts w:ascii="Times New Roman" w:hAnsi="Times New Roman" w:cs="Times New Roman"/>
          <w:sz w:val="28"/>
          <w:szCs w:val="28"/>
        </w:rPr>
        <w:t xml:space="preserve"> </w:t>
      </w:r>
      <w:r w:rsidR="005C3132">
        <w:rPr>
          <w:rFonts w:ascii="Times New Roman" w:hAnsi="Times New Roman" w:cs="Times New Roman"/>
          <w:sz w:val="28"/>
          <w:szCs w:val="28"/>
        </w:rPr>
        <w:t>of the I</w:t>
      </w:r>
      <w:r w:rsidR="004F0B12">
        <w:rPr>
          <w:rFonts w:ascii="Times New Roman" w:hAnsi="Times New Roman" w:cs="Times New Roman"/>
          <w:sz w:val="28"/>
          <w:szCs w:val="28"/>
        </w:rPr>
        <w:t xml:space="preserve">nterstate Commerce Commission, </w:t>
      </w:r>
      <w:r w:rsidR="005C3132">
        <w:rPr>
          <w:rFonts w:ascii="Times New Roman" w:hAnsi="Times New Roman" w:cs="Times New Roman"/>
          <w:sz w:val="28"/>
          <w:szCs w:val="28"/>
        </w:rPr>
        <w:t xml:space="preserve">which </w:t>
      </w:r>
      <w:r w:rsidR="00275ADA">
        <w:rPr>
          <w:rFonts w:ascii="Times New Roman" w:hAnsi="Times New Roman" w:cs="Times New Roman"/>
          <w:sz w:val="28"/>
          <w:szCs w:val="28"/>
        </w:rPr>
        <w:t xml:space="preserve">had </w:t>
      </w:r>
      <w:r w:rsidR="005C3132">
        <w:rPr>
          <w:rFonts w:ascii="Times New Roman" w:hAnsi="Times New Roman" w:cs="Times New Roman"/>
          <w:sz w:val="28"/>
          <w:szCs w:val="28"/>
        </w:rPr>
        <w:t>immense rulemaking and enforcement power.</w:t>
      </w:r>
      <w:r w:rsidR="004F0B12">
        <w:rPr>
          <w:rFonts w:ascii="Times New Roman" w:hAnsi="Times New Roman" w:cs="Times New Roman"/>
          <w:sz w:val="28"/>
          <w:szCs w:val="28"/>
        </w:rPr>
        <w:t xml:space="preserve">  </w:t>
      </w:r>
    </w:p>
    <w:p w14:paraId="58B636D8" w14:textId="5DDE2411" w:rsidR="004877D0" w:rsidRPr="00F13B82" w:rsidRDefault="00A61C5B" w:rsidP="008C550F">
      <w:pPr>
        <w:spacing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Second, whatever</w:t>
      </w:r>
      <w:r w:rsidR="002C4E78">
        <w:rPr>
          <w:rFonts w:ascii="Times New Roman" w:hAnsi="Times New Roman" w:cs="Times New Roman"/>
          <w:sz w:val="28"/>
          <w:szCs w:val="28"/>
        </w:rPr>
        <w:t xml:space="preserve"> today’s lawyers think of </w:t>
      </w:r>
      <w:r w:rsidR="002C4E78" w:rsidRPr="00DC2C59">
        <w:rPr>
          <w:rFonts w:ascii="Times New Roman" w:hAnsi="Times New Roman" w:cs="Times New Roman"/>
          <w:i/>
          <w:iCs/>
          <w:sz w:val="28"/>
          <w:szCs w:val="28"/>
        </w:rPr>
        <w:t>Humphrey’s Executor</w:t>
      </w:r>
      <w:r w:rsidR="002C4E78">
        <w:rPr>
          <w:rFonts w:ascii="Times New Roman" w:hAnsi="Times New Roman" w:cs="Times New Roman"/>
          <w:sz w:val="28"/>
          <w:szCs w:val="28"/>
        </w:rPr>
        <w:t xml:space="preserve">’s precedential scope, its practical effect </w:t>
      </w:r>
      <w:r w:rsidR="004F0B12">
        <w:rPr>
          <w:rFonts w:ascii="Times New Roman" w:hAnsi="Times New Roman" w:cs="Times New Roman"/>
          <w:sz w:val="28"/>
          <w:szCs w:val="28"/>
        </w:rPr>
        <w:t>over the next</w:t>
      </w:r>
      <w:r w:rsidR="00F55D98">
        <w:rPr>
          <w:rFonts w:ascii="Times New Roman" w:hAnsi="Times New Roman" w:cs="Times New Roman"/>
          <w:sz w:val="28"/>
          <w:szCs w:val="28"/>
        </w:rPr>
        <w:t xml:space="preserve"> </w:t>
      </w:r>
      <w:r w:rsidR="004F0B12">
        <w:rPr>
          <w:rFonts w:ascii="Times New Roman" w:hAnsi="Times New Roman" w:cs="Times New Roman"/>
          <w:sz w:val="28"/>
          <w:szCs w:val="28"/>
        </w:rPr>
        <w:t>century</w:t>
      </w:r>
      <w:r w:rsidR="00F55D98">
        <w:rPr>
          <w:rFonts w:ascii="Times New Roman" w:hAnsi="Times New Roman" w:cs="Times New Roman"/>
          <w:sz w:val="28"/>
          <w:szCs w:val="28"/>
        </w:rPr>
        <w:t xml:space="preserve"> </w:t>
      </w:r>
      <w:r w:rsidR="002C4E78">
        <w:rPr>
          <w:rFonts w:ascii="Times New Roman" w:hAnsi="Times New Roman" w:cs="Times New Roman"/>
          <w:sz w:val="28"/>
          <w:szCs w:val="28"/>
        </w:rPr>
        <w:t xml:space="preserve">was to ensconce multimember independent agencies </w:t>
      </w:r>
      <w:r>
        <w:rPr>
          <w:rFonts w:ascii="Times New Roman" w:hAnsi="Times New Roman" w:cs="Times New Roman"/>
          <w:sz w:val="28"/>
          <w:szCs w:val="28"/>
        </w:rPr>
        <w:t xml:space="preserve">as </w:t>
      </w:r>
      <w:r w:rsidR="00345294">
        <w:rPr>
          <w:rFonts w:ascii="Times New Roman" w:hAnsi="Times New Roman" w:cs="Times New Roman"/>
          <w:sz w:val="28"/>
          <w:szCs w:val="28"/>
        </w:rPr>
        <w:t xml:space="preserve">part </w:t>
      </w:r>
      <w:r w:rsidR="002C4E78">
        <w:rPr>
          <w:rFonts w:ascii="Times New Roman" w:hAnsi="Times New Roman" w:cs="Times New Roman"/>
          <w:sz w:val="28"/>
          <w:szCs w:val="28"/>
        </w:rPr>
        <w:t>of the “</w:t>
      </w:r>
      <w:r w:rsidR="002C4E78" w:rsidRPr="00F13B82">
        <w:rPr>
          <w:rFonts w:ascii="Times New Roman" w:hAnsi="Times New Roman" w:cs="Times New Roman"/>
          <w:sz w:val="28"/>
          <w:szCs w:val="28"/>
        </w:rPr>
        <w:t>working arrangements that the elected branches of Government themselves have reached</w:t>
      </w:r>
      <w:r w:rsidR="002C4E78">
        <w:rPr>
          <w:rFonts w:ascii="Times New Roman" w:hAnsi="Times New Roman" w:cs="Times New Roman"/>
          <w:sz w:val="28"/>
          <w:szCs w:val="28"/>
        </w:rPr>
        <w:t>.</w:t>
      </w:r>
      <w:r w:rsidR="002C4E78" w:rsidRPr="00F13B82">
        <w:rPr>
          <w:rFonts w:ascii="Times New Roman" w:hAnsi="Times New Roman" w:cs="Times New Roman"/>
          <w:sz w:val="28"/>
          <w:szCs w:val="28"/>
        </w:rPr>
        <w:t xml:space="preserve">” </w:t>
      </w:r>
      <w:r w:rsidR="002C4E78">
        <w:rPr>
          <w:rFonts w:ascii="Times New Roman" w:hAnsi="Times New Roman" w:cs="Times New Roman"/>
          <w:sz w:val="28"/>
          <w:szCs w:val="28"/>
        </w:rPr>
        <w:t xml:space="preserve"> </w:t>
      </w:r>
      <w:r w:rsidR="002C4E78" w:rsidRPr="00F13B82">
        <w:rPr>
          <w:rFonts w:ascii="Times New Roman" w:hAnsi="Times New Roman" w:cs="Times New Roman"/>
          <w:i/>
          <w:iCs/>
          <w:sz w:val="28"/>
          <w:szCs w:val="28"/>
        </w:rPr>
        <w:t>Noel Canning</w:t>
      </w:r>
      <w:r w:rsidR="002C4E78" w:rsidRPr="00F13B82">
        <w:rPr>
          <w:rFonts w:ascii="Times New Roman" w:hAnsi="Times New Roman" w:cs="Times New Roman"/>
          <w:sz w:val="28"/>
          <w:szCs w:val="28"/>
        </w:rPr>
        <w:t xml:space="preserve">, 573 U.S. </w:t>
      </w:r>
      <w:r w:rsidR="002C4E78">
        <w:rPr>
          <w:rFonts w:ascii="Times New Roman" w:hAnsi="Times New Roman" w:cs="Times New Roman"/>
          <w:sz w:val="28"/>
          <w:szCs w:val="28"/>
        </w:rPr>
        <w:t>at</w:t>
      </w:r>
      <w:r w:rsidR="002C4E78" w:rsidRPr="00F13B82">
        <w:rPr>
          <w:rFonts w:ascii="Times New Roman" w:hAnsi="Times New Roman" w:cs="Times New Roman"/>
          <w:sz w:val="28"/>
          <w:szCs w:val="28"/>
        </w:rPr>
        <w:t xml:space="preserve"> </w:t>
      </w:r>
      <w:r w:rsidR="00F714EA">
        <w:rPr>
          <w:rFonts w:ascii="Times New Roman" w:hAnsi="Times New Roman" w:cs="Times New Roman"/>
          <w:sz w:val="28"/>
          <w:szCs w:val="28"/>
        </w:rPr>
        <w:t>5</w:t>
      </w:r>
      <w:r w:rsidR="002C4E78" w:rsidRPr="00F13B82">
        <w:rPr>
          <w:rFonts w:ascii="Times New Roman" w:hAnsi="Times New Roman" w:cs="Times New Roman"/>
          <w:sz w:val="28"/>
          <w:szCs w:val="28"/>
        </w:rPr>
        <w:t>26.</w:t>
      </w:r>
      <w:r w:rsidR="002C4E78">
        <w:rPr>
          <w:rFonts w:ascii="Times New Roman" w:hAnsi="Times New Roman" w:cs="Times New Roman"/>
          <w:sz w:val="28"/>
          <w:szCs w:val="28"/>
        </w:rPr>
        <w:t xml:space="preserve">  </w:t>
      </w:r>
      <w:r w:rsidR="004F0B12">
        <w:rPr>
          <w:rFonts w:ascii="Times New Roman" w:hAnsi="Times New Roman" w:cs="Times New Roman"/>
          <w:sz w:val="28"/>
          <w:szCs w:val="28"/>
        </w:rPr>
        <w:t xml:space="preserve">These agencies </w:t>
      </w:r>
      <w:r w:rsidR="00947AA3">
        <w:rPr>
          <w:rFonts w:ascii="Times New Roman" w:hAnsi="Times New Roman" w:cs="Times New Roman"/>
          <w:sz w:val="28"/>
          <w:szCs w:val="28"/>
        </w:rPr>
        <w:t>have</w:t>
      </w:r>
      <w:r w:rsidR="004877D0">
        <w:rPr>
          <w:rFonts w:ascii="Times New Roman" w:hAnsi="Times New Roman" w:cs="Times New Roman"/>
          <w:sz w:val="28"/>
          <w:szCs w:val="28"/>
        </w:rPr>
        <w:t xml:space="preserve"> become one of the </w:t>
      </w:r>
      <w:r w:rsidR="004877D0" w:rsidRPr="00F13B82">
        <w:rPr>
          <w:rFonts w:ascii="Times New Roman" w:hAnsi="Times New Roman" w:cs="Times New Roman"/>
          <w:sz w:val="28"/>
          <w:szCs w:val="28"/>
        </w:rPr>
        <w:t>“traditional ways of conducting government</w:t>
      </w:r>
      <w:r w:rsidR="00947AA3">
        <w:rPr>
          <w:rFonts w:ascii="Times New Roman" w:hAnsi="Times New Roman" w:cs="Times New Roman"/>
          <w:sz w:val="28"/>
          <w:szCs w:val="28"/>
        </w:rPr>
        <w:t>” that “</w:t>
      </w:r>
      <w:r w:rsidR="00947AA3" w:rsidRPr="00F13B82">
        <w:rPr>
          <w:rFonts w:ascii="Times New Roman" w:hAnsi="Times New Roman" w:cs="Times New Roman"/>
          <w:sz w:val="28"/>
          <w:szCs w:val="28"/>
        </w:rPr>
        <w:t>give meaning</w:t>
      </w:r>
      <w:r w:rsidR="00B44B42">
        <w:rPr>
          <w:rFonts w:ascii="Times New Roman" w:hAnsi="Times New Roman" w:cs="Times New Roman"/>
          <w:sz w:val="28"/>
          <w:szCs w:val="28"/>
        </w:rPr>
        <w:t>”</w:t>
      </w:r>
      <w:r w:rsidR="00947AA3" w:rsidRPr="00F13B82">
        <w:rPr>
          <w:rFonts w:ascii="Times New Roman" w:hAnsi="Times New Roman" w:cs="Times New Roman"/>
          <w:sz w:val="28"/>
          <w:szCs w:val="28"/>
        </w:rPr>
        <w:t xml:space="preserve"> to the Constitution</w:t>
      </w:r>
      <w:r w:rsidR="00947AA3">
        <w:rPr>
          <w:rFonts w:ascii="Times New Roman" w:hAnsi="Times New Roman" w:cs="Times New Roman"/>
          <w:sz w:val="28"/>
          <w:szCs w:val="28"/>
        </w:rPr>
        <w:t xml:space="preserve">.  </w:t>
      </w:r>
      <w:r w:rsidR="004877D0" w:rsidRPr="00F13B82">
        <w:rPr>
          <w:rFonts w:ascii="Times New Roman" w:hAnsi="Times New Roman" w:cs="Times New Roman"/>
          <w:i/>
          <w:iCs/>
          <w:sz w:val="28"/>
          <w:szCs w:val="28"/>
        </w:rPr>
        <w:t>Mistretta v. United States</w:t>
      </w:r>
      <w:r w:rsidR="004877D0" w:rsidRPr="00F13B82">
        <w:rPr>
          <w:rFonts w:ascii="Times New Roman" w:hAnsi="Times New Roman" w:cs="Times New Roman"/>
          <w:sz w:val="28"/>
          <w:szCs w:val="28"/>
        </w:rPr>
        <w:t xml:space="preserve">, 488 U.S. 361, 401 (1989) (quoting </w:t>
      </w:r>
      <w:r w:rsidR="004877D0" w:rsidRPr="00F13B82">
        <w:rPr>
          <w:rFonts w:ascii="Times New Roman" w:hAnsi="Times New Roman" w:cs="Times New Roman"/>
          <w:i/>
          <w:iCs/>
          <w:sz w:val="28"/>
          <w:szCs w:val="28"/>
        </w:rPr>
        <w:t>Youngstown Sheet &amp; Tube Co. v. Sawyer</w:t>
      </w:r>
      <w:r w:rsidR="004877D0" w:rsidRPr="00F13B82">
        <w:rPr>
          <w:rFonts w:ascii="Times New Roman" w:hAnsi="Times New Roman" w:cs="Times New Roman"/>
          <w:sz w:val="28"/>
          <w:szCs w:val="28"/>
        </w:rPr>
        <w:t xml:space="preserve">, 343 U.S. 579, 610 (1952) (Frankfurter, J., concurring)).  </w:t>
      </w:r>
    </w:p>
    <w:p w14:paraId="03692AA5" w14:textId="04906FC5" w:rsidR="003E3BB8" w:rsidRDefault="00DD3BCE" w:rsidP="00756809">
      <w:pPr>
        <w:spacing w:line="480" w:lineRule="auto"/>
        <w:ind w:firstLine="720"/>
        <w:contextualSpacing/>
        <w:rPr>
          <w:rFonts w:ascii="Times New Roman" w:hAnsi="Times New Roman" w:cs="Times New Roman"/>
          <w:sz w:val="28"/>
          <w:szCs w:val="28"/>
        </w:rPr>
      </w:pPr>
      <w:r w:rsidRPr="00947AA3">
        <w:rPr>
          <w:rFonts w:ascii="Times New Roman" w:hAnsi="Times New Roman" w:cs="Times New Roman"/>
          <w:sz w:val="28"/>
          <w:szCs w:val="28"/>
        </w:rPr>
        <w:t>M</w:t>
      </w:r>
      <w:r w:rsidR="00792CBD" w:rsidRPr="00947AA3">
        <w:rPr>
          <w:rFonts w:ascii="Times New Roman" w:hAnsi="Times New Roman" w:cs="Times New Roman"/>
          <w:sz w:val="28"/>
          <w:szCs w:val="28"/>
        </w:rPr>
        <w:t>ultimember independent agencies</w:t>
      </w:r>
      <w:r w:rsidR="008075F7" w:rsidRPr="00947AA3">
        <w:rPr>
          <w:rFonts w:ascii="Times New Roman" w:hAnsi="Times New Roman" w:cs="Times New Roman"/>
          <w:sz w:val="28"/>
          <w:szCs w:val="28"/>
        </w:rPr>
        <w:t xml:space="preserve"> </w:t>
      </w:r>
      <w:r w:rsidR="00792CBD" w:rsidRPr="00947AA3">
        <w:rPr>
          <w:rFonts w:ascii="Times New Roman" w:hAnsi="Times New Roman" w:cs="Times New Roman"/>
          <w:sz w:val="28"/>
          <w:szCs w:val="28"/>
        </w:rPr>
        <w:t xml:space="preserve">are </w:t>
      </w:r>
      <w:r w:rsidR="008075F7" w:rsidRPr="00947AA3">
        <w:rPr>
          <w:rFonts w:ascii="Times New Roman" w:hAnsi="Times New Roman" w:cs="Times New Roman"/>
          <w:sz w:val="28"/>
          <w:szCs w:val="28"/>
        </w:rPr>
        <w:t xml:space="preserve">also </w:t>
      </w:r>
      <w:r w:rsidR="003E3BB8">
        <w:rPr>
          <w:rFonts w:ascii="Times New Roman" w:hAnsi="Times New Roman" w:cs="Times New Roman"/>
          <w:sz w:val="28"/>
          <w:szCs w:val="28"/>
        </w:rPr>
        <w:t>consistent with</w:t>
      </w:r>
      <w:r w:rsidR="00792CBD" w:rsidRPr="00947AA3">
        <w:rPr>
          <w:rFonts w:ascii="Times New Roman" w:hAnsi="Times New Roman" w:cs="Times New Roman"/>
          <w:sz w:val="28"/>
          <w:szCs w:val="28"/>
        </w:rPr>
        <w:t xml:space="preserve"> the </w:t>
      </w:r>
      <w:r w:rsidR="003B31A3" w:rsidRPr="00947AA3">
        <w:rPr>
          <w:rFonts w:ascii="Times New Roman" w:hAnsi="Times New Roman" w:cs="Times New Roman"/>
          <w:sz w:val="28"/>
          <w:szCs w:val="28"/>
        </w:rPr>
        <w:t xml:space="preserve">Constitution’s </w:t>
      </w:r>
      <w:r w:rsidR="00792CBD" w:rsidRPr="00947AA3">
        <w:rPr>
          <w:rFonts w:ascii="Times New Roman" w:hAnsi="Times New Roman" w:cs="Times New Roman"/>
          <w:sz w:val="28"/>
          <w:szCs w:val="28"/>
        </w:rPr>
        <w:t xml:space="preserve">original </w:t>
      </w:r>
      <w:r w:rsidR="003B31A3" w:rsidRPr="00947AA3">
        <w:rPr>
          <w:rFonts w:ascii="Times New Roman" w:hAnsi="Times New Roman" w:cs="Times New Roman"/>
          <w:sz w:val="28"/>
          <w:szCs w:val="28"/>
        </w:rPr>
        <w:t>meaning</w:t>
      </w:r>
      <w:r w:rsidR="00792CBD" w:rsidRPr="00947AA3">
        <w:rPr>
          <w:rFonts w:ascii="Times New Roman" w:hAnsi="Times New Roman" w:cs="Times New Roman"/>
          <w:sz w:val="28"/>
          <w:szCs w:val="28"/>
        </w:rPr>
        <w:t xml:space="preserve">. </w:t>
      </w:r>
      <w:r w:rsidR="008C143E" w:rsidRPr="00947AA3">
        <w:rPr>
          <w:rFonts w:ascii="Times New Roman" w:hAnsi="Times New Roman" w:cs="Times New Roman"/>
          <w:sz w:val="28"/>
          <w:szCs w:val="28"/>
        </w:rPr>
        <w:t xml:space="preserve"> </w:t>
      </w:r>
      <w:r w:rsidR="00393028">
        <w:rPr>
          <w:rFonts w:ascii="Times New Roman" w:hAnsi="Times New Roman" w:cs="Times New Roman"/>
          <w:sz w:val="28"/>
          <w:szCs w:val="28"/>
        </w:rPr>
        <w:t xml:space="preserve">The Constitution </w:t>
      </w:r>
      <w:r w:rsidR="007C4669" w:rsidRPr="00947AA3">
        <w:rPr>
          <w:rFonts w:ascii="Times New Roman" w:hAnsi="Times New Roman" w:cs="Times New Roman"/>
          <w:sz w:val="28"/>
          <w:szCs w:val="28"/>
        </w:rPr>
        <w:t xml:space="preserve">“is silent with respect to the power of removal,” </w:t>
      </w:r>
      <w:r w:rsidR="007C4669" w:rsidRPr="00947AA3">
        <w:rPr>
          <w:rFonts w:ascii="Times New Roman" w:hAnsi="Times New Roman" w:cs="Times New Roman"/>
          <w:i/>
          <w:iCs/>
          <w:sz w:val="28"/>
          <w:szCs w:val="28"/>
        </w:rPr>
        <w:t>In re Hennen</w:t>
      </w:r>
      <w:r w:rsidR="007C4669" w:rsidRPr="00947AA3">
        <w:rPr>
          <w:rFonts w:ascii="Times New Roman" w:hAnsi="Times New Roman" w:cs="Times New Roman"/>
          <w:sz w:val="28"/>
          <w:szCs w:val="28"/>
        </w:rPr>
        <w:t>, 38 U.S. 230, 258 (1839)</w:t>
      </w:r>
      <w:r w:rsidR="00393028">
        <w:rPr>
          <w:rFonts w:ascii="Times New Roman" w:hAnsi="Times New Roman" w:cs="Times New Roman"/>
          <w:sz w:val="28"/>
          <w:szCs w:val="28"/>
        </w:rPr>
        <w:t xml:space="preserve">, and there was no agreement </w:t>
      </w:r>
      <w:r w:rsidR="00461D12">
        <w:rPr>
          <w:rFonts w:ascii="Times New Roman" w:hAnsi="Times New Roman" w:cs="Times New Roman"/>
          <w:sz w:val="28"/>
          <w:szCs w:val="28"/>
        </w:rPr>
        <w:t xml:space="preserve">at the Founding </w:t>
      </w:r>
      <w:r w:rsidR="00393028">
        <w:rPr>
          <w:rFonts w:ascii="Times New Roman" w:hAnsi="Times New Roman" w:cs="Times New Roman"/>
          <w:sz w:val="28"/>
          <w:szCs w:val="28"/>
        </w:rPr>
        <w:t xml:space="preserve">that </w:t>
      </w:r>
      <w:r w:rsidR="00461D12">
        <w:rPr>
          <w:rFonts w:ascii="Times New Roman" w:hAnsi="Times New Roman" w:cs="Times New Roman"/>
          <w:sz w:val="28"/>
          <w:szCs w:val="28"/>
        </w:rPr>
        <w:t>presidents</w:t>
      </w:r>
      <w:r w:rsidR="00393028">
        <w:rPr>
          <w:rFonts w:ascii="Times New Roman" w:hAnsi="Times New Roman" w:cs="Times New Roman"/>
          <w:sz w:val="28"/>
          <w:szCs w:val="28"/>
        </w:rPr>
        <w:t xml:space="preserve"> </w:t>
      </w:r>
      <w:r w:rsidR="004F0B12">
        <w:rPr>
          <w:rFonts w:ascii="Times New Roman" w:hAnsi="Times New Roman" w:cs="Times New Roman"/>
          <w:sz w:val="28"/>
          <w:szCs w:val="28"/>
        </w:rPr>
        <w:t xml:space="preserve">had </w:t>
      </w:r>
      <w:r w:rsidR="00393028">
        <w:rPr>
          <w:rFonts w:ascii="Times New Roman" w:hAnsi="Times New Roman" w:cs="Times New Roman"/>
          <w:sz w:val="28"/>
          <w:szCs w:val="28"/>
        </w:rPr>
        <w:t>inherent or exclusive removal authority</w:t>
      </w:r>
      <w:r w:rsidR="006F2CE3">
        <w:rPr>
          <w:rFonts w:ascii="Times New Roman" w:hAnsi="Times New Roman" w:cs="Times New Roman"/>
          <w:sz w:val="28"/>
          <w:szCs w:val="28"/>
        </w:rPr>
        <w:t>.</w:t>
      </w:r>
      <w:r w:rsidR="007C4669" w:rsidRPr="00947AA3">
        <w:rPr>
          <w:rFonts w:ascii="Times New Roman" w:hAnsi="Times New Roman" w:cs="Times New Roman"/>
          <w:sz w:val="28"/>
          <w:szCs w:val="28"/>
        </w:rPr>
        <w:t xml:space="preserve"> </w:t>
      </w:r>
      <w:r w:rsidR="006F2CE3">
        <w:rPr>
          <w:rFonts w:ascii="Times New Roman" w:hAnsi="Times New Roman" w:cs="Times New Roman"/>
          <w:sz w:val="28"/>
          <w:szCs w:val="28"/>
        </w:rPr>
        <w:t xml:space="preserve"> </w:t>
      </w:r>
      <w:r w:rsidR="001E2638">
        <w:rPr>
          <w:rFonts w:ascii="Times New Roman" w:hAnsi="Times New Roman" w:cs="Times New Roman"/>
          <w:sz w:val="28"/>
          <w:szCs w:val="28"/>
        </w:rPr>
        <w:t xml:space="preserve">Indeed, </w:t>
      </w:r>
      <w:r w:rsidR="00AC7467">
        <w:rPr>
          <w:rFonts w:ascii="Times New Roman" w:hAnsi="Times New Roman" w:cs="Times New Roman"/>
          <w:sz w:val="28"/>
          <w:szCs w:val="28"/>
        </w:rPr>
        <w:t xml:space="preserve">the </w:t>
      </w:r>
      <w:r w:rsidR="004F0B12">
        <w:rPr>
          <w:rFonts w:ascii="Times New Roman" w:hAnsi="Times New Roman" w:cs="Times New Roman"/>
          <w:sz w:val="28"/>
          <w:szCs w:val="28"/>
        </w:rPr>
        <w:t>topic</w:t>
      </w:r>
      <w:r w:rsidR="001E2638">
        <w:rPr>
          <w:rFonts w:ascii="Times New Roman" w:hAnsi="Times New Roman" w:cs="Times New Roman"/>
          <w:sz w:val="28"/>
          <w:szCs w:val="28"/>
        </w:rPr>
        <w:t xml:space="preserve"> was “</w:t>
      </w:r>
      <w:r w:rsidR="001E2638" w:rsidRPr="003D2886">
        <w:rPr>
          <w:rFonts w:ascii="Times New Roman" w:hAnsi="Times New Roman" w:cs="Times New Roman"/>
          <w:sz w:val="28"/>
          <w:szCs w:val="28"/>
        </w:rPr>
        <w:t>much disputed</w:t>
      </w:r>
      <w:r w:rsidR="001E2638">
        <w:rPr>
          <w:rFonts w:ascii="Times New Roman" w:hAnsi="Times New Roman" w:cs="Times New Roman"/>
          <w:sz w:val="28"/>
          <w:szCs w:val="28"/>
        </w:rPr>
        <w:t xml:space="preserve"> . . . </w:t>
      </w:r>
      <w:r w:rsidR="001E2638" w:rsidRPr="001E2638">
        <w:rPr>
          <w:rFonts w:ascii="Times New Roman" w:hAnsi="Times New Roman" w:cs="Times New Roman"/>
          <w:sz w:val="28"/>
          <w:szCs w:val="28"/>
        </w:rPr>
        <w:t>in the early history of this government.</w:t>
      </w:r>
      <w:r w:rsidR="001E2638">
        <w:rPr>
          <w:rFonts w:ascii="Times New Roman" w:hAnsi="Times New Roman" w:cs="Times New Roman"/>
          <w:sz w:val="28"/>
          <w:szCs w:val="28"/>
        </w:rPr>
        <w:t xml:space="preserve">”  </w:t>
      </w:r>
      <w:r w:rsidR="000F210D">
        <w:rPr>
          <w:rFonts w:ascii="Times New Roman" w:hAnsi="Times New Roman" w:cs="Times New Roman"/>
          <w:i/>
          <w:iCs/>
          <w:sz w:val="28"/>
          <w:szCs w:val="28"/>
        </w:rPr>
        <w:t>Id.</w:t>
      </w:r>
      <w:r w:rsidR="001E2638" w:rsidRPr="003D2886">
        <w:rPr>
          <w:rFonts w:ascii="Times New Roman" w:hAnsi="Times New Roman" w:cs="Times New Roman"/>
          <w:sz w:val="28"/>
          <w:szCs w:val="28"/>
        </w:rPr>
        <w:t xml:space="preserve"> </w:t>
      </w:r>
      <w:r w:rsidR="001E2638">
        <w:rPr>
          <w:rFonts w:ascii="Times New Roman" w:hAnsi="Times New Roman" w:cs="Times New Roman"/>
          <w:sz w:val="28"/>
          <w:szCs w:val="28"/>
        </w:rPr>
        <w:t>at</w:t>
      </w:r>
      <w:r w:rsidR="001E2638" w:rsidRPr="003D2886">
        <w:rPr>
          <w:rFonts w:ascii="Times New Roman" w:hAnsi="Times New Roman" w:cs="Times New Roman"/>
          <w:sz w:val="28"/>
          <w:szCs w:val="28"/>
        </w:rPr>
        <w:t xml:space="preserve"> 259</w:t>
      </w:r>
      <w:r w:rsidR="001E2638">
        <w:rPr>
          <w:rFonts w:ascii="Times New Roman" w:hAnsi="Times New Roman" w:cs="Times New Roman"/>
          <w:sz w:val="28"/>
          <w:szCs w:val="28"/>
        </w:rPr>
        <w:t xml:space="preserve">.  </w:t>
      </w:r>
      <w:r w:rsidR="004F0B12">
        <w:rPr>
          <w:rFonts w:ascii="Times New Roman" w:hAnsi="Times New Roman" w:cs="Times New Roman"/>
          <w:sz w:val="28"/>
          <w:szCs w:val="28"/>
        </w:rPr>
        <w:t>R</w:t>
      </w:r>
      <w:r w:rsidR="001E2638">
        <w:rPr>
          <w:rFonts w:ascii="Times New Roman" w:hAnsi="Times New Roman" w:cs="Times New Roman"/>
          <w:sz w:val="28"/>
          <w:szCs w:val="28"/>
        </w:rPr>
        <w:t xml:space="preserve">emoval authority </w:t>
      </w:r>
      <w:r w:rsidR="000F210D">
        <w:rPr>
          <w:rFonts w:ascii="Times New Roman" w:hAnsi="Times New Roman" w:cs="Times New Roman"/>
          <w:sz w:val="28"/>
          <w:szCs w:val="28"/>
        </w:rPr>
        <w:t>developed through</w:t>
      </w:r>
      <w:r w:rsidR="001E2638">
        <w:rPr>
          <w:rFonts w:ascii="Times New Roman" w:hAnsi="Times New Roman" w:cs="Times New Roman"/>
          <w:sz w:val="28"/>
          <w:szCs w:val="28"/>
        </w:rPr>
        <w:t xml:space="preserve"> </w:t>
      </w:r>
      <w:r w:rsidR="00AC7467">
        <w:rPr>
          <w:rFonts w:ascii="Times New Roman" w:hAnsi="Times New Roman" w:cs="Times New Roman"/>
          <w:sz w:val="28"/>
          <w:szCs w:val="28"/>
        </w:rPr>
        <w:t xml:space="preserve">a </w:t>
      </w:r>
      <w:r w:rsidR="001E2638">
        <w:rPr>
          <w:rFonts w:ascii="Times New Roman" w:hAnsi="Times New Roman" w:cs="Times New Roman"/>
          <w:sz w:val="28"/>
          <w:szCs w:val="28"/>
        </w:rPr>
        <w:t>“practical construction”</w:t>
      </w:r>
      <w:r w:rsidR="00D57983">
        <w:rPr>
          <w:rFonts w:ascii="Times New Roman" w:hAnsi="Times New Roman" w:cs="Times New Roman"/>
          <w:sz w:val="28"/>
          <w:szCs w:val="28"/>
        </w:rPr>
        <w:t xml:space="preserve"> of the </w:t>
      </w:r>
      <w:r w:rsidR="004F0B12">
        <w:rPr>
          <w:rFonts w:ascii="Times New Roman" w:hAnsi="Times New Roman" w:cs="Times New Roman"/>
          <w:sz w:val="28"/>
          <w:szCs w:val="28"/>
        </w:rPr>
        <w:t>President’s executive power</w:t>
      </w:r>
      <w:r w:rsidR="00D57983">
        <w:rPr>
          <w:rFonts w:ascii="Times New Roman" w:hAnsi="Times New Roman" w:cs="Times New Roman"/>
          <w:sz w:val="28"/>
          <w:szCs w:val="28"/>
        </w:rPr>
        <w:t>,</w:t>
      </w:r>
      <w:r w:rsidR="00756809">
        <w:rPr>
          <w:rFonts w:ascii="Times New Roman" w:hAnsi="Times New Roman" w:cs="Times New Roman"/>
          <w:sz w:val="28"/>
          <w:szCs w:val="28"/>
        </w:rPr>
        <w:t xml:space="preserve"> </w:t>
      </w:r>
      <w:r w:rsidR="00756809">
        <w:rPr>
          <w:rFonts w:ascii="Times New Roman" w:hAnsi="Times New Roman" w:cs="Times New Roman"/>
          <w:i/>
          <w:iCs/>
          <w:sz w:val="28"/>
          <w:szCs w:val="28"/>
        </w:rPr>
        <w:t>id.</w:t>
      </w:r>
      <w:r w:rsidR="00756809">
        <w:rPr>
          <w:rFonts w:ascii="Times New Roman" w:hAnsi="Times New Roman" w:cs="Times New Roman"/>
          <w:sz w:val="28"/>
          <w:szCs w:val="28"/>
        </w:rPr>
        <w:t xml:space="preserve">, </w:t>
      </w:r>
      <w:r w:rsidR="000F210D">
        <w:rPr>
          <w:rFonts w:ascii="Times New Roman" w:hAnsi="Times New Roman" w:cs="Times New Roman"/>
          <w:sz w:val="28"/>
          <w:szCs w:val="28"/>
        </w:rPr>
        <w:t xml:space="preserve">and </w:t>
      </w:r>
      <w:r w:rsidR="002B17DB">
        <w:rPr>
          <w:rFonts w:ascii="Times New Roman" w:hAnsi="Times New Roman" w:cs="Times New Roman"/>
          <w:sz w:val="28"/>
          <w:szCs w:val="28"/>
        </w:rPr>
        <w:t xml:space="preserve">from </w:t>
      </w:r>
      <w:r w:rsidR="001E2638">
        <w:rPr>
          <w:rFonts w:ascii="Times New Roman" w:hAnsi="Times New Roman" w:cs="Times New Roman"/>
          <w:sz w:val="28"/>
          <w:szCs w:val="28"/>
        </w:rPr>
        <w:t>“</w:t>
      </w:r>
      <w:r w:rsidR="001E2638" w:rsidRPr="00F96B72">
        <w:rPr>
          <w:rFonts w:ascii="Times New Roman" w:hAnsi="Times New Roman" w:cs="Times New Roman"/>
          <w:sz w:val="28"/>
          <w:szCs w:val="28"/>
        </w:rPr>
        <w:t>acquiescense and long practice</w:t>
      </w:r>
      <w:r w:rsidR="001E2638">
        <w:rPr>
          <w:rFonts w:ascii="Times New Roman" w:hAnsi="Times New Roman" w:cs="Times New Roman"/>
          <w:sz w:val="28"/>
          <w:szCs w:val="28"/>
        </w:rPr>
        <w:t xml:space="preserve">,” </w:t>
      </w:r>
      <w:r w:rsidR="00756809" w:rsidRPr="00F13B82">
        <w:rPr>
          <w:rFonts w:ascii="Times New Roman" w:hAnsi="Times New Roman" w:cs="Times New Roman"/>
          <w:i/>
          <w:iCs/>
          <w:sz w:val="28"/>
          <w:szCs w:val="28"/>
        </w:rPr>
        <w:t>Myers v. United States</w:t>
      </w:r>
      <w:r w:rsidR="00756809" w:rsidRPr="00F13B82">
        <w:rPr>
          <w:rFonts w:ascii="Times New Roman" w:hAnsi="Times New Roman" w:cs="Times New Roman"/>
          <w:sz w:val="28"/>
          <w:szCs w:val="28"/>
        </w:rPr>
        <w:t xml:space="preserve">, 272 U.S. 52, </w:t>
      </w:r>
      <w:r w:rsidR="00756809">
        <w:rPr>
          <w:rFonts w:ascii="Times New Roman" w:hAnsi="Times New Roman" w:cs="Times New Roman"/>
          <w:sz w:val="28"/>
          <w:szCs w:val="28"/>
        </w:rPr>
        <w:t>152</w:t>
      </w:r>
      <w:r w:rsidR="00756809" w:rsidRPr="00F13B82">
        <w:rPr>
          <w:rFonts w:ascii="Times New Roman" w:hAnsi="Times New Roman" w:cs="Times New Roman"/>
          <w:sz w:val="28"/>
          <w:szCs w:val="28"/>
        </w:rPr>
        <w:t xml:space="preserve"> (1926</w:t>
      </w:r>
      <w:r w:rsidR="00756809">
        <w:rPr>
          <w:rFonts w:ascii="Times New Roman" w:hAnsi="Times New Roman" w:cs="Times New Roman"/>
          <w:sz w:val="28"/>
          <w:szCs w:val="28"/>
        </w:rPr>
        <w:t>)</w:t>
      </w:r>
      <w:r w:rsidR="00DC2C59">
        <w:rPr>
          <w:rFonts w:ascii="Times New Roman" w:hAnsi="Times New Roman" w:cs="Times New Roman"/>
          <w:sz w:val="28"/>
          <w:szCs w:val="28"/>
        </w:rPr>
        <w:t xml:space="preserve">.  </w:t>
      </w:r>
      <w:r w:rsidR="003E3BB8">
        <w:rPr>
          <w:rFonts w:ascii="Times New Roman" w:hAnsi="Times New Roman" w:cs="Times New Roman"/>
          <w:sz w:val="28"/>
          <w:szCs w:val="28"/>
        </w:rPr>
        <w:t xml:space="preserve">In </w:t>
      </w:r>
      <w:r w:rsidR="00461D12">
        <w:rPr>
          <w:rFonts w:ascii="Times New Roman" w:hAnsi="Times New Roman" w:cs="Times New Roman"/>
          <w:sz w:val="28"/>
          <w:szCs w:val="28"/>
        </w:rPr>
        <w:t>other words</w:t>
      </w:r>
      <w:r w:rsidR="003E3BB8">
        <w:rPr>
          <w:rFonts w:ascii="Times New Roman" w:hAnsi="Times New Roman" w:cs="Times New Roman"/>
          <w:sz w:val="28"/>
          <w:szCs w:val="28"/>
        </w:rPr>
        <w:t xml:space="preserve">, </w:t>
      </w:r>
      <w:r w:rsidR="003E3BB8">
        <w:rPr>
          <w:rFonts w:ascii="Times New Roman" w:hAnsi="Times New Roman" w:cs="Times New Roman"/>
          <w:sz w:val="28"/>
          <w:szCs w:val="28"/>
        </w:rPr>
        <w:lastRenderedPageBreak/>
        <w:t xml:space="preserve">the President’s </w:t>
      </w:r>
      <w:r w:rsidR="00AC7467">
        <w:rPr>
          <w:rFonts w:ascii="Times New Roman" w:hAnsi="Times New Roman" w:cs="Times New Roman"/>
          <w:sz w:val="28"/>
          <w:szCs w:val="28"/>
        </w:rPr>
        <w:t>removal power</w:t>
      </w:r>
      <w:r w:rsidR="003E3BB8">
        <w:rPr>
          <w:rFonts w:ascii="Times New Roman" w:hAnsi="Times New Roman" w:cs="Times New Roman"/>
          <w:sz w:val="28"/>
          <w:szCs w:val="28"/>
        </w:rPr>
        <w:t xml:space="preserve">, </w:t>
      </w:r>
      <w:r w:rsidR="00D57983">
        <w:rPr>
          <w:rFonts w:ascii="Times New Roman" w:hAnsi="Times New Roman" w:cs="Times New Roman"/>
          <w:sz w:val="28"/>
          <w:szCs w:val="28"/>
        </w:rPr>
        <w:t>just like</w:t>
      </w:r>
      <w:r w:rsidR="003E3BB8">
        <w:rPr>
          <w:rFonts w:ascii="Times New Roman" w:hAnsi="Times New Roman" w:cs="Times New Roman"/>
          <w:sz w:val="28"/>
          <w:szCs w:val="28"/>
        </w:rPr>
        <w:t xml:space="preserve"> the later qualification of that </w:t>
      </w:r>
      <w:r w:rsidR="00D57983">
        <w:rPr>
          <w:rFonts w:ascii="Times New Roman" w:hAnsi="Times New Roman" w:cs="Times New Roman"/>
          <w:sz w:val="28"/>
          <w:szCs w:val="28"/>
        </w:rPr>
        <w:t>power</w:t>
      </w:r>
      <w:r w:rsidR="003E3BB8">
        <w:rPr>
          <w:rFonts w:ascii="Times New Roman" w:hAnsi="Times New Roman" w:cs="Times New Roman"/>
          <w:sz w:val="28"/>
          <w:szCs w:val="28"/>
        </w:rPr>
        <w:t xml:space="preserve"> </w:t>
      </w:r>
      <w:r w:rsidR="004F0B12">
        <w:rPr>
          <w:rFonts w:ascii="Times New Roman" w:hAnsi="Times New Roman" w:cs="Times New Roman"/>
          <w:sz w:val="28"/>
          <w:szCs w:val="28"/>
        </w:rPr>
        <w:t xml:space="preserve">with respect to </w:t>
      </w:r>
      <w:r w:rsidR="003E3BB8">
        <w:rPr>
          <w:rFonts w:ascii="Times New Roman" w:hAnsi="Times New Roman" w:cs="Times New Roman"/>
          <w:sz w:val="28"/>
          <w:szCs w:val="28"/>
        </w:rPr>
        <w:t xml:space="preserve">multimember </w:t>
      </w:r>
      <w:r w:rsidR="004F0B12">
        <w:rPr>
          <w:rFonts w:ascii="Times New Roman" w:hAnsi="Times New Roman" w:cs="Times New Roman"/>
          <w:sz w:val="28"/>
          <w:szCs w:val="28"/>
        </w:rPr>
        <w:t>regulators</w:t>
      </w:r>
      <w:r w:rsidR="003E3BB8">
        <w:rPr>
          <w:rFonts w:ascii="Times New Roman" w:hAnsi="Times New Roman" w:cs="Times New Roman"/>
          <w:sz w:val="28"/>
          <w:szCs w:val="28"/>
        </w:rPr>
        <w:t xml:space="preserve">, </w:t>
      </w:r>
      <w:r w:rsidR="00D57983">
        <w:rPr>
          <w:rFonts w:ascii="Times New Roman" w:hAnsi="Times New Roman" w:cs="Times New Roman"/>
          <w:sz w:val="28"/>
          <w:szCs w:val="28"/>
        </w:rPr>
        <w:t>reflects</w:t>
      </w:r>
      <w:r w:rsidR="003E3BB8">
        <w:rPr>
          <w:rFonts w:ascii="Times New Roman" w:hAnsi="Times New Roman" w:cs="Times New Roman"/>
          <w:sz w:val="28"/>
          <w:szCs w:val="28"/>
        </w:rPr>
        <w:t xml:space="preserve"> </w:t>
      </w:r>
      <w:r w:rsidR="00D57983">
        <w:rPr>
          <w:rFonts w:ascii="Times New Roman" w:hAnsi="Times New Roman" w:cs="Times New Roman"/>
          <w:sz w:val="28"/>
          <w:szCs w:val="28"/>
        </w:rPr>
        <w:t xml:space="preserve">a </w:t>
      </w:r>
      <w:r w:rsidR="003E3BB8">
        <w:rPr>
          <w:rFonts w:ascii="Times New Roman" w:hAnsi="Times New Roman" w:cs="Times New Roman"/>
          <w:sz w:val="28"/>
          <w:szCs w:val="28"/>
        </w:rPr>
        <w:t>“</w:t>
      </w:r>
      <w:r w:rsidR="003E3BB8" w:rsidRPr="003E3BB8">
        <w:rPr>
          <w:rFonts w:ascii="Times New Roman" w:hAnsi="Times New Roman" w:cs="Times New Roman"/>
          <w:sz w:val="28"/>
          <w:szCs w:val="28"/>
        </w:rPr>
        <w:t>practice of the government</w:t>
      </w:r>
      <w:r w:rsidR="003E3BB8">
        <w:rPr>
          <w:rFonts w:ascii="Times New Roman" w:hAnsi="Times New Roman" w:cs="Times New Roman"/>
          <w:sz w:val="28"/>
          <w:szCs w:val="28"/>
        </w:rPr>
        <w:t xml:space="preserve">” </w:t>
      </w:r>
      <w:r w:rsidR="00D57983">
        <w:rPr>
          <w:rFonts w:ascii="Times New Roman" w:hAnsi="Times New Roman" w:cs="Times New Roman"/>
          <w:sz w:val="28"/>
          <w:szCs w:val="28"/>
        </w:rPr>
        <w:t>that</w:t>
      </w:r>
      <w:r w:rsidR="003E3BB8">
        <w:rPr>
          <w:rFonts w:ascii="Times New Roman" w:hAnsi="Times New Roman" w:cs="Times New Roman"/>
          <w:sz w:val="28"/>
          <w:szCs w:val="28"/>
        </w:rPr>
        <w:t xml:space="preserve"> </w:t>
      </w:r>
      <w:r w:rsidR="00D57983">
        <w:rPr>
          <w:rFonts w:ascii="Times New Roman" w:hAnsi="Times New Roman" w:cs="Times New Roman"/>
          <w:sz w:val="28"/>
          <w:szCs w:val="28"/>
        </w:rPr>
        <w:t xml:space="preserve">settled </w:t>
      </w:r>
      <w:r w:rsidR="003E3BB8">
        <w:rPr>
          <w:rFonts w:ascii="Times New Roman" w:hAnsi="Times New Roman" w:cs="Times New Roman"/>
          <w:sz w:val="28"/>
          <w:szCs w:val="28"/>
        </w:rPr>
        <w:t xml:space="preserve">what was originally </w:t>
      </w:r>
      <w:r w:rsidR="003E3BB8" w:rsidRPr="003E3BB8">
        <w:rPr>
          <w:rFonts w:ascii="Times New Roman" w:hAnsi="Times New Roman" w:cs="Times New Roman"/>
          <w:sz w:val="28"/>
          <w:szCs w:val="28"/>
        </w:rPr>
        <w:t>“a doubtful question</w:t>
      </w:r>
      <w:r w:rsidR="004F0B12">
        <w:rPr>
          <w:rFonts w:ascii="Times New Roman" w:hAnsi="Times New Roman" w:cs="Times New Roman"/>
          <w:sz w:val="28"/>
          <w:szCs w:val="28"/>
        </w:rPr>
        <w:t>.</w:t>
      </w:r>
      <w:r w:rsidR="003E3BB8" w:rsidRPr="003E3BB8">
        <w:rPr>
          <w:rFonts w:ascii="Times New Roman" w:hAnsi="Times New Roman" w:cs="Times New Roman"/>
          <w:sz w:val="28"/>
          <w:szCs w:val="28"/>
        </w:rPr>
        <w:t>”</w:t>
      </w:r>
      <w:r w:rsidR="003E3BB8">
        <w:rPr>
          <w:rFonts w:ascii="Times New Roman" w:hAnsi="Times New Roman" w:cs="Times New Roman"/>
          <w:sz w:val="28"/>
          <w:szCs w:val="28"/>
        </w:rPr>
        <w:t xml:space="preserve">  </w:t>
      </w:r>
      <w:r w:rsidR="003E3BB8" w:rsidRPr="003E3BB8">
        <w:rPr>
          <w:rFonts w:ascii="Times New Roman" w:hAnsi="Times New Roman" w:cs="Times New Roman"/>
          <w:i/>
          <w:iCs/>
          <w:sz w:val="28"/>
          <w:szCs w:val="28"/>
        </w:rPr>
        <w:t>McCulloch v. Maryland</w:t>
      </w:r>
      <w:r w:rsidR="003E3BB8" w:rsidRPr="003E3BB8">
        <w:rPr>
          <w:rFonts w:ascii="Times New Roman" w:hAnsi="Times New Roman" w:cs="Times New Roman"/>
          <w:sz w:val="28"/>
          <w:szCs w:val="28"/>
        </w:rPr>
        <w:t>, 17 U.S. 316, 401 (1819)</w:t>
      </w:r>
      <w:r w:rsidR="002B17DB">
        <w:rPr>
          <w:rFonts w:ascii="Times New Roman" w:hAnsi="Times New Roman" w:cs="Times New Roman"/>
          <w:sz w:val="28"/>
          <w:szCs w:val="28"/>
        </w:rPr>
        <w:t>.</w:t>
      </w:r>
    </w:p>
    <w:p w14:paraId="4393412A" w14:textId="2E1A815C" w:rsidR="00756809" w:rsidRDefault="004F0B12" w:rsidP="00756809">
      <w:pPr>
        <w:spacing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Crucially, w</w:t>
      </w:r>
      <w:r w:rsidR="00756809">
        <w:rPr>
          <w:rFonts w:ascii="Times New Roman" w:hAnsi="Times New Roman" w:cs="Times New Roman"/>
          <w:sz w:val="28"/>
          <w:szCs w:val="28"/>
        </w:rPr>
        <w:t xml:space="preserve">hat </w:t>
      </w:r>
      <w:r w:rsidR="00842AE8">
        <w:rPr>
          <w:rFonts w:ascii="Times New Roman" w:hAnsi="Times New Roman" w:cs="Times New Roman"/>
          <w:sz w:val="28"/>
          <w:szCs w:val="28"/>
        </w:rPr>
        <w:t>became</w:t>
      </w:r>
      <w:r w:rsidR="00756809">
        <w:rPr>
          <w:rFonts w:ascii="Times New Roman" w:hAnsi="Times New Roman" w:cs="Times New Roman"/>
          <w:sz w:val="28"/>
          <w:szCs w:val="28"/>
        </w:rPr>
        <w:t xml:space="preserve"> established </w:t>
      </w:r>
      <w:r w:rsidR="002B17DB">
        <w:rPr>
          <w:rFonts w:ascii="Times New Roman" w:hAnsi="Times New Roman" w:cs="Times New Roman"/>
          <w:sz w:val="28"/>
          <w:szCs w:val="28"/>
        </w:rPr>
        <w:t xml:space="preserve">in the antebellum period </w:t>
      </w:r>
      <w:r w:rsidR="00756809">
        <w:rPr>
          <w:rFonts w:ascii="Times New Roman" w:hAnsi="Times New Roman" w:cs="Times New Roman"/>
          <w:sz w:val="28"/>
          <w:szCs w:val="28"/>
        </w:rPr>
        <w:t>was only that presidents have inherent removal authority “</w:t>
      </w:r>
      <w:r w:rsidR="00756809" w:rsidRPr="00DC2C59">
        <w:rPr>
          <w:rFonts w:ascii="Times New Roman" w:hAnsi="Times New Roman" w:cs="Times New Roman"/>
          <w:sz w:val="28"/>
          <w:szCs w:val="28"/>
        </w:rPr>
        <w:t>independently of congressional provision</w:t>
      </w:r>
      <w:r w:rsidR="002A43E7">
        <w:rPr>
          <w:rFonts w:ascii="Times New Roman" w:hAnsi="Times New Roman" w:cs="Times New Roman"/>
          <w:sz w:val="28"/>
          <w:szCs w:val="28"/>
        </w:rPr>
        <w:t>,</w:t>
      </w:r>
      <w:r w:rsidR="00756809">
        <w:rPr>
          <w:rFonts w:ascii="Times New Roman" w:hAnsi="Times New Roman" w:cs="Times New Roman"/>
          <w:sz w:val="28"/>
          <w:szCs w:val="28"/>
        </w:rPr>
        <w:t xml:space="preserve"> </w:t>
      </w:r>
      <w:r w:rsidR="00756809" w:rsidRPr="00DC2C59">
        <w:rPr>
          <w:rFonts w:ascii="Times New Roman" w:hAnsi="Times New Roman" w:cs="Times New Roman"/>
          <w:sz w:val="28"/>
          <w:szCs w:val="28"/>
        </w:rPr>
        <w:t>and without the consent of the Senate</w:t>
      </w:r>
      <w:r w:rsidR="00756809">
        <w:rPr>
          <w:rFonts w:ascii="Times New Roman" w:hAnsi="Times New Roman" w:cs="Times New Roman"/>
          <w:sz w:val="28"/>
          <w:szCs w:val="28"/>
        </w:rPr>
        <w:t xml:space="preserve">.”  </w:t>
      </w:r>
      <w:r w:rsidR="002B17DB" w:rsidRPr="00F13B82">
        <w:rPr>
          <w:rFonts w:ascii="Times New Roman" w:hAnsi="Times New Roman" w:cs="Times New Roman"/>
          <w:i/>
          <w:iCs/>
          <w:sz w:val="28"/>
          <w:szCs w:val="28"/>
        </w:rPr>
        <w:t>Myers</w:t>
      </w:r>
      <w:r w:rsidR="002B17DB" w:rsidRPr="00F13B82">
        <w:rPr>
          <w:rFonts w:ascii="Times New Roman" w:hAnsi="Times New Roman" w:cs="Times New Roman"/>
          <w:sz w:val="28"/>
          <w:szCs w:val="28"/>
        </w:rPr>
        <w:t>, 272 U.S.</w:t>
      </w:r>
      <w:r w:rsidR="00756809" w:rsidRPr="00F13B82">
        <w:rPr>
          <w:rFonts w:ascii="Times New Roman" w:hAnsi="Times New Roman" w:cs="Times New Roman"/>
          <w:sz w:val="28"/>
          <w:szCs w:val="28"/>
        </w:rPr>
        <w:t xml:space="preserve"> </w:t>
      </w:r>
      <w:r w:rsidR="00756809">
        <w:rPr>
          <w:rFonts w:ascii="Times New Roman" w:hAnsi="Times New Roman" w:cs="Times New Roman"/>
          <w:sz w:val="28"/>
          <w:szCs w:val="28"/>
        </w:rPr>
        <w:t>at</w:t>
      </w:r>
      <w:r w:rsidR="00756809" w:rsidRPr="00F13B82">
        <w:rPr>
          <w:rFonts w:ascii="Times New Roman" w:hAnsi="Times New Roman" w:cs="Times New Roman"/>
          <w:sz w:val="28"/>
          <w:szCs w:val="28"/>
        </w:rPr>
        <w:t xml:space="preserve"> </w:t>
      </w:r>
      <w:r w:rsidR="00756809" w:rsidRPr="008E0B7B">
        <w:rPr>
          <w:rFonts w:ascii="Times New Roman" w:hAnsi="Times New Roman" w:cs="Times New Roman"/>
          <w:sz w:val="28"/>
          <w:szCs w:val="28"/>
        </w:rPr>
        <w:t>115</w:t>
      </w:r>
      <w:r w:rsidR="00756809">
        <w:rPr>
          <w:rFonts w:ascii="Times New Roman" w:hAnsi="Times New Roman" w:cs="Times New Roman"/>
          <w:sz w:val="28"/>
          <w:szCs w:val="28"/>
        </w:rPr>
        <w:t xml:space="preserve">.  </w:t>
      </w:r>
      <w:r w:rsidR="000F210D">
        <w:rPr>
          <w:rFonts w:ascii="Times New Roman" w:hAnsi="Times New Roman" w:cs="Times New Roman"/>
          <w:sz w:val="28"/>
          <w:szCs w:val="28"/>
        </w:rPr>
        <w:t>Congress’s power to</w:t>
      </w:r>
      <w:r w:rsidR="00DC2C59">
        <w:rPr>
          <w:rFonts w:ascii="Times New Roman" w:hAnsi="Times New Roman" w:cs="Times New Roman"/>
          <w:sz w:val="28"/>
          <w:szCs w:val="28"/>
        </w:rPr>
        <w:t xml:space="preserve"> condition removal on good cause was not </w:t>
      </w:r>
      <w:r w:rsidR="002B17DB">
        <w:rPr>
          <w:rFonts w:ascii="Times New Roman" w:hAnsi="Times New Roman" w:cs="Times New Roman"/>
          <w:sz w:val="28"/>
          <w:szCs w:val="28"/>
        </w:rPr>
        <w:t xml:space="preserve">considered </w:t>
      </w:r>
      <w:r w:rsidR="00DC2C59">
        <w:rPr>
          <w:rFonts w:ascii="Times New Roman" w:hAnsi="Times New Roman" w:cs="Times New Roman"/>
          <w:sz w:val="28"/>
          <w:szCs w:val="28"/>
        </w:rPr>
        <w:t>until</w:t>
      </w:r>
      <w:r w:rsidR="002B17DB">
        <w:rPr>
          <w:rFonts w:ascii="Times New Roman" w:hAnsi="Times New Roman" w:cs="Times New Roman"/>
          <w:sz w:val="28"/>
          <w:szCs w:val="28"/>
        </w:rPr>
        <w:t xml:space="preserve"> later, when</w:t>
      </w:r>
      <w:r w:rsidR="00DC2C59">
        <w:rPr>
          <w:rFonts w:ascii="Times New Roman" w:hAnsi="Times New Roman" w:cs="Times New Roman"/>
          <w:sz w:val="28"/>
          <w:szCs w:val="28"/>
        </w:rPr>
        <w:t xml:space="preserve"> the complexity of industrial </w:t>
      </w:r>
      <w:r w:rsidR="002B17DB">
        <w:rPr>
          <w:rFonts w:ascii="Times New Roman" w:hAnsi="Times New Roman" w:cs="Times New Roman"/>
          <w:sz w:val="28"/>
          <w:szCs w:val="28"/>
        </w:rPr>
        <w:t xml:space="preserve">life fostered a need for </w:t>
      </w:r>
      <w:r w:rsidR="00DC2C59">
        <w:rPr>
          <w:rFonts w:ascii="Times New Roman" w:hAnsi="Times New Roman" w:cs="Times New Roman"/>
          <w:sz w:val="28"/>
          <w:szCs w:val="28"/>
        </w:rPr>
        <w:t xml:space="preserve">regulatory </w:t>
      </w:r>
      <w:r w:rsidR="00756809">
        <w:rPr>
          <w:rFonts w:ascii="Times New Roman" w:hAnsi="Times New Roman" w:cs="Times New Roman"/>
          <w:sz w:val="28"/>
          <w:szCs w:val="28"/>
        </w:rPr>
        <w:t xml:space="preserve">bodies </w:t>
      </w:r>
      <w:r w:rsidR="00FD21BC">
        <w:rPr>
          <w:rFonts w:ascii="Times New Roman" w:hAnsi="Times New Roman" w:cs="Times New Roman"/>
          <w:sz w:val="28"/>
          <w:szCs w:val="28"/>
        </w:rPr>
        <w:t xml:space="preserve">with institutional </w:t>
      </w:r>
      <w:r w:rsidR="002B17DB">
        <w:rPr>
          <w:rFonts w:ascii="Times New Roman" w:hAnsi="Times New Roman" w:cs="Times New Roman"/>
          <w:sz w:val="28"/>
          <w:szCs w:val="28"/>
        </w:rPr>
        <w:t>expertise</w:t>
      </w:r>
      <w:r w:rsidR="00FD21BC">
        <w:rPr>
          <w:rFonts w:ascii="Times New Roman" w:hAnsi="Times New Roman" w:cs="Times New Roman"/>
          <w:sz w:val="28"/>
          <w:szCs w:val="28"/>
        </w:rPr>
        <w:t xml:space="preserve"> and continuity</w:t>
      </w:r>
      <w:r w:rsidR="002B17DB">
        <w:rPr>
          <w:rFonts w:ascii="Times New Roman" w:hAnsi="Times New Roman" w:cs="Times New Roman"/>
          <w:sz w:val="28"/>
          <w:szCs w:val="28"/>
        </w:rPr>
        <w:t xml:space="preserve">.  </w:t>
      </w:r>
      <w:r w:rsidR="00345294">
        <w:rPr>
          <w:rFonts w:ascii="Times New Roman" w:hAnsi="Times New Roman" w:cs="Times New Roman"/>
          <w:sz w:val="28"/>
          <w:szCs w:val="28"/>
        </w:rPr>
        <w:t>And o</w:t>
      </w:r>
      <w:r w:rsidR="002B17DB">
        <w:rPr>
          <w:rFonts w:ascii="Times New Roman" w:hAnsi="Times New Roman" w:cs="Times New Roman"/>
          <w:sz w:val="28"/>
          <w:szCs w:val="28"/>
        </w:rPr>
        <w:t xml:space="preserve">ver the past 150 years, the </w:t>
      </w:r>
      <w:r w:rsidR="00756809" w:rsidRPr="00F13B82">
        <w:rPr>
          <w:rFonts w:ascii="Times New Roman" w:hAnsi="Times New Roman" w:cs="Times New Roman"/>
          <w:sz w:val="28"/>
          <w:szCs w:val="28"/>
        </w:rPr>
        <w:t>“traditional independent agency headed by a multimember board</w:t>
      </w:r>
      <w:r w:rsidR="002B17DB">
        <w:rPr>
          <w:rFonts w:ascii="Times New Roman" w:hAnsi="Times New Roman" w:cs="Times New Roman"/>
          <w:sz w:val="28"/>
          <w:szCs w:val="28"/>
        </w:rPr>
        <w:t>,</w:t>
      </w:r>
      <w:r w:rsidR="00756809">
        <w:rPr>
          <w:rFonts w:ascii="Times New Roman" w:hAnsi="Times New Roman" w:cs="Times New Roman"/>
          <w:sz w:val="28"/>
          <w:szCs w:val="28"/>
        </w:rPr>
        <w:t xml:space="preserve">” </w:t>
      </w:r>
      <w:r w:rsidR="00756809" w:rsidRPr="00F13B82">
        <w:rPr>
          <w:rFonts w:ascii="Times New Roman" w:hAnsi="Times New Roman" w:cs="Times New Roman"/>
          <w:i/>
          <w:iCs/>
          <w:sz w:val="28"/>
          <w:szCs w:val="28"/>
        </w:rPr>
        <w:t>Seila Law</w:t>
      </w:r>
      <w:r w:rsidR="00756809" w:rsidRPr="00F13B82">
        <w:rPr>
          <w:rFonts w:ascii="Times New Roman" w:hAnsi="Times New Roman" w:cs="Times New Roman"/>
          <w:sz w:val="28"/>
          <w:szCs w:val="28"/>
        </w:rPr>
        <w:t>,</w:t>
      </w:r>
      <w:r w:rsidR="00756809" w:rsidRPr="00F13B82">
        <w:rPr>
          <w:rFonts w:ascii="Times New Roman" w:hAnsi="Times New Roman" w:cs="Times New Roman"/>
          <w:i/>
          <w:iCs/>
          <w:sz w:val="28"/>
          <w:szCs w:val="28"/>
        </w:rPr>
        <w:t xml:space="preserve"> </w:t>
      </w:r>
      <w:r w:rsidR="00756809" w:rsidRPr="00F13B82">
        <w:rPr>
          <w:rFonts w:ascii="Times New Roman" w:hAnsi="Times New Roman" w:cs="Times New Roman"/>
          <w:sz w:val="28"/>
          <w:szCs w:val="28"/>
        </w:rPr>
        <w:t>591 U.S. at</w:t>
      </w:r>
      <w:r w:rsidR="00756809">
        <w:rPr>
          <w:rFonts w:ascii="Times New Roman" w:hAnsi="Times New Roman" w:cs="Times New Roman"/>
          <w:sz w:val="28"/>
          <w:szCs w:val="28"/>
        </w:rPr>
        <w:t xml:space="preserve"> 207</w:t>
      </w:r>
      <w:r w:rsidR="002B17DB">
        <w:rPr>
          <w:rFonts w:ascii="Times New Roman" w:hAnsi="Times New Roman" w:cs="Times New Roman"/>
          <w:sz w:val="28"/>
          <w:szCs w:val="28"/>
        </w:rPr>
        <w:t>, has become a staple of governance</w:t>
      </w:r>
      <w:r w:rsidR="00756809">
        <w:rPr>
          <w:rFonts w:ascii="Times New Roman" w:hAnsi="Times New Roman" w:cs="Times New Roman"/>
          <w:sz w:val="28"/>
          <w:szCs w:val="28"/>
        </w:rPr>
        <w:t>.</w:t>
      </w:r>
    </w:p>
    <w:p w14:paraId="25B65EEB" w14:textId="516DB38A" w:rsidR="00933284" w:rsidRPr="002A43E7" w:rsidRDefault="00933284" w:rsidP="0046498D">
      <w:pPr>
        <w:tabs>
          <w:tab w:val="left" w:pos="1080"/>
          <w:tab w:val="left" w:pos="5040"/>
        </w:tabs>
        <w:spacing w:after="0" w:line="480" w:lineRule="auto"/>
        <w:ind w:firstLine="720"/>
        <w:rPr>
          <w:rFonts w:ascii="Times New Roman" w:hAnsi="Times New Roman" w:cs="Times New Roman"/>
          <w:sz w:val="28"/>
          <w:szCs w:val="28"/>
        </w:rPr>
      </w:pPr>
      <w:r w:rsidRPr="00F13B82">
        <w:rPr>
          <w:rFonts w:ascii="Times New Roman" w:hAnsi="Times New Roman" w:cs="Times New Roman"/>
          <w:sz w:val="28"/>
          <w:szCs w:val="28"/>
        </w:rPr>
        <w:t xml:space="preserve">In </w:t>
      </w:r>
      <w:r w:rsidRPr="00F13B82">
        <w:rPr>
          <w:rFonts w:ascii="Times New Roman" w:hAnsi="Times New Roman" w:cs="Times New Roman"/>
          <w:i/>
          <w:iCs/>
          <w:sz w:val="28"/>
          <w:szCs w:val="28"/>
        </w:rPr>
        <w:t>Seila Law</w:t>
      </w:r>
      <w:r w:rsidRPr="00F13B82">
        <w:rPr>
          <w:rFonts w:ascii="Times New Roman" w:hAnsi="Times New Roman" w:cs="Times New Roman"/>
          <w:sz w:val="28"/>
          <w:szCs w:val="28"/>
        </w:rPr>
        <w:t xml:space="preserve">, as in </w:t>
      </w:r>
      <w:r w:rsidRPr="00F13B82">
        <w:rPr>
          <w:rFonts w:ascii="Times New Roman" w:hAnsi="Times New Roman" w:cs="Times New Roman"/>
          <w:i/>
          <w:iCs/>
          <w:sz w:val="28"/>
          <w:szCs w:val="28"/>
        </w:rPr>
        <w:t>Free Enterprise</w:t>
      </w:r>
      <w:r w:rsidR="002919E5" w:rsidRPr="00F13B82">
        <w:rPr>
          <w:rFonts w:ascii="Times New Roman" w:hAnsi="Times New Roman" w:cs="Times New Roman"/>
          <w:i/>
          <w:iCs/>
          <w:sz w:val="28"/>
          <w:szCs w:val="28"/>
        </w:rPr>
        <w:t xml:space="preserve"> Fund</w:t>
      </w:r>
      <w:r w:rsidR="004476C2" w:rsidRPr="00F13B82">
        <w:rPr>
          <w:rFonts w:ascii="Times New Roman" w:hAnsi="Times New Roman" w:cs="Times New Roman"/>
          <w:sz w:val="28"/>
          <w:szCs w:val="28"/>
        </w:rPr>
        <w:t xml:space="preserve">, </w:t>
      </w:r>
      <w:r w:rsidRPr="00F13B82">
        <w:rPr>
          <w:rFonts w:ascii="Times New Roman" w:hAnsi="Times New Roman" w:cs="Times New Roman"/>
          <w:sz w:val="28"/>
          <w:szCs w:val="28"/>
        </w:rPr>
        <w:t xml:space="preserve">the </w:t>
      </w:r>
      <w:r w:rsidR="004476C2" w:rsidRPr="00F13B82">
        <w:rPr>
          <w:rFonts w:ascii="Times New Roman" w:hAnsi="Times New Roman" w:cs="Times New Roman"/>
          <w:sz w:val="28"/>
          <w:szCs w:val="28"/>
        </w:rPr>
        <w:t xml:space="preserve">Supreme </w:t>
      </w:r>
      <w:r w:rsidRPr="00F13B82">
        <w:rPr>
          <w:rFonts w:ascii="Times New Roman" w:hAnsi="Times New Roman" w:cs="Times New Roman"/>
          <w:sz w:val="28"/>
          <w:szCs w:val="28"/>
        </w:rPr>
        <w:t>Court</w:t>
      </w:r>
      <w:r w:rsidR="002D1261" w:rsidRPr="00F13B82">
        <w:rPr>
          <w:rFonts w:ascii="Times New Roman" w:hAnsi="Times New Roman" w:cs="Times New Roman"/>
          <w:sz w:val="28"/>
          <w:szCs w:val="28"/>
        </w:rPr>
        <w:t xml:space="preserve"> </w:t>
      </w:r>
      <w:r w:rsidR="008F5A23" w:rsidRPr="00F13B82">
        <w:rPr>
          <w:rFonts w:ascii="Times New Roman" w:hAnsi="Times New Roman" w:cs="Times New Roman"/>
          <w:sz w:val="28"/>
          <w:szCs w:val="28"/>
        </w:rPr>
        <w:t>confronted</w:t>
      </w:r>
      <w:r w:rsidR="005561C7" w:rsidRPr="00F13B82">
        <w:rPr>
          <w:rFonts w:ascii="Times New Roman" w:hAnsi="Times New Roman" w:cs="Times New Roman"/>
          <w:sz w:val="28"/>
          <w:szCs w:val="28"/>
        </w:rPr>
        <w:t xml:space="preserve"> </w:t>
      </w:r>
      <w:r w:rsidR="00271C0A">
        <w:rPr>
          <w:rFonts w:ascii="Times New Roman" w:hAnsi="Times New Roman" w:cs="Times New Roman"/>
          <w:sz w:val="28"/>
          <w:szCs w:val="28"/>
        </w:rPr>
        <w:t xml:space="preserve">a </w:t>
      </w:r>
      <w:r w:rsidR="0090177B" w:rsidRPr="00F13B82">
        <w:rPr>
          <w:rFonts w:ascii="Times New Roman" w:hAnsi="Times New Roman" w:cs="Times New Roman"/>
          <w:sz w:val="28"/>
          <w:szCs w:val="28"/>
        </w:rPr>
        <w:t xml:space="preserve">“new situation,” </w:t>
      </w:r>
      <w:r w:rsidR="002919E5" w:rsidRPr="00F13B82">
        <w:rPr>
          <w:rFonts w:ascii="Times New Roman" w:hAnsi="Times New Roman" w:cs="Times New Roman"/>
          <w:i/>
          <w:iCs/>
          <w:sz w:val="28"/>
          <w:szCs w:val="28"/>
        </w:rPr>
        <w:t>Free Enter. Fund</w:t>
      </w:r>
      <w:r w:rsidR="002919E5" w:rsidRPr="00F13B82">
        <w:rPr>
          <w:rFonts w:ascii="Times New Roman" w:hAnsi="Times New Roman" w:cs="Times New Roman"/>
          <w:sz w:val="28"/>
          <w:szCs w:val="28"/>
        </w:rPr>
        <w:t>, 561 U.S.</w:t>
      </w:r>
      <w:r w:rsidR="002D1261" w:rsidRPr="00F13B82">
        <w:rPr>
          <w:rFonts w:ascii="Times New Roman" w:hAnsi="Times New Roman" w:cs="Times New Roman"/>
          <w:sz w:val="28"/>
          <w:szCs w:val="28"/>
        </w:rPr>
        <w:t xml:space="preserve"> at 483, </w:t>
      </w:r>
      <w:r w:rsidR="008F5A23" w:rsidRPr="00F13B82">
        <w:rPr>
          <w:rFonts w:ascii="Times New Roman" w:hAnsi="Times New Roman" w:cs="Times New Roman"/>
          <w:sz w:val="28"/>
          <w:szCs w:val="28"/>
        </w:rPr>
        <w:t>and</w:t>
      </w:r>
      <w:r w:rsidR="002D1261" w:rsidRPr="00F13B82">
        <w:rPr>
          <w:rFonts w:ascii="Times New Roman" w:hAnsi="Times New Roman" w:cs="Times New Roman"/>
          <w:sz w:val="28"/>
          <w:szCs w:val="28"/>
        </w:rPr>
        <w:t xml:space="preserve"> prohibited</w:t>
      </w:r>
      <w:r w:rsidRPr="00F13B82">
        <w:rPr>
          <w:rFonts w:ascii="Times New Roman" w:hAnsi="Times New Roman" w:cs="Times New Roman"/>
          <w:sz w:val="28"/>
          <w:szCs w:val="28"/>
        </w:rPr>
        <w:t xml:space="preserve"> </w:t>
      </w:r>
      <w:r w:rsidR="0046498D">
        <w:rPr>
          <w:rFonts w:ascii="Times New Roman" w:hAnsi="Times New Roman" w:cs="Times New Roman"/>
          <w:sz w:val="28"/>
          <w:szCs w:val="28"/>
        </w:rPr>
        <w:t xml:space="preserve">removal </w:t>
      </w:r>
      <w:r w:rsidRPr="00F13B82">
        <w:rPr>
          <w:rFonts w:ascii="Times New Roman" w:hAnsi="Times New Roman" w:cs="Times New Roman"/>
          <w:sz w:val="28"/>
          <w:szCs w:val="28"/>
        </w:rPr>
        <w:t xml:space="preserve">restrictions </w:t>
      </w:r>
      <w:r w:rsidR="0046498D">
        <w:rPr>
          <w:rFonts w:ascii="Times New Roman" w:hAnsi="Times New Roman" w:cs="Times New Roman"/>
          <w:sz w:val="28"/>
          <w:szCs w:val="28"/>
        </w:rPr>
        <w:t>with</w:t>
      </w:r>
      <w:r w:rsidRPr="00F13B82">
        <w:rPr>
          <w:rFonts w:ascii="Times New Roman" w:hAnsi="Times New Roman" w:cs="Times New Roman"/>
          <w:sz w:val="28"/>
          <w:szCs w:val="28"/>
        </w:rPr>
        <w:t xml:space="preserve"> “no foothold in history or tradition,” </w:t>
      </w:r>
      <w:r w:rsidR="00EF1DC0" w:rsidRPr="00F13B82">
        <w:rPr>
          <w:rFonts w:ascii="Times New Roman" w:hAnsi="Times New Roman" w:cs="Times New Roman"/>
          <w:i/>
          <w:iCs/>
          <w:sz w:val="28"/>
          <w:szCs w:val="28"/>
        </w:rPr>
        <w:t>Seila Law</w:t>
      </w:r>
      <w:r w:rsidR="00EF1DC0" w:rsidRPr="00F13B82">
        <w:rPr>
          <w:rFonts w:ascii="Times New Roman" w:hAnsi="Times New Roman" w:cs="Times New Roman"/>
          <w:sz w:val="28"/>
          <w:szCs w:val="28"/>
        </w:rPr>
        <w:t>,</w:t>
      </w:r>
      <w:r w:rsidR="00EF1DC0" w:rsidRPr="00F13B82">
        <w:rPr>
          <w:rFonts w:ascii="Times New Roman" w:hAnsi="Times New Roman" w:cs="Times New Roman"/>
          <w:i/>
          <w:iCs/>
          <w:sz w:val="28"/>
          <w:szCs w:val="28"/>
        </w:rPr>
        <w:t xml:space="preserve"> </w:t>
      </w:r>
      <w:r w:rsidR="008F5A23" w:rsidRPr="00F13B82">
        <w:rPr>
          <w:rFonts w:ascii="Times New Roman" w:hAnsi="Times New Roman" w:cs="Times New Roman"/>
          <w:sz w:val="28"/>
          <w:szCs w:val="28"/>
        </w:rPr>
        <w:t>591 U.S. at 222</w:t>
      </w:r>
      <w:r w:rsidRPr="00F13B82">
        <w:rPr>
          <w:rFonts w:ascii="Times New Roman" w:hAnsi="Times New Roman" w:cs="Times New Roman"/>
          <w:sz w:val="28"/>
          <w:szCs w:val="28"/>
        </w:rPr>
        <w:t xml:space="preserve">.  </w:t>
      </w:r>
      <w:r w:rsidR="004476C2" w:rsidRPr="00F13B82">
        <w:rPr>
          <w:rFonts w:ascii="Times New Roman" w:hAnsi="Times New Roman" w:cs="Times New Roman"/>
          <w:sz w:val="28"/>
          <w:szCs w:val="28"/>
        </w:rPr>
        <w:t>It</w:t>
      </w:r>
      <w:r w:rsidRPr="00F13B82">
        <w:rPr>
          <w:rFonts w:ascii="Times New Roman" w:hAnsi="Times New Roman" w:cs="Times New Roman"/>
          <w:sz w:val="28"/>
          <w:szCs w:val="28"/>
        </w:rPr>
        <w:t xml:space="preserve"> did not </w:t>
      </w:r>
      <w:r w:rsidR="004476C2" w:rsidRPr="00F13B82">
        <w:rPr>
          <w:rFonts w:ascii="Times New Roman" w:hAnsi="Times New Roman" w:cs="Times New Roman"/>
          <w:sz w:val="28"/>
          <w:szCs w:val="28"/>
        </w:rPr>
        <w:t xml:space="preserve">license courts to strike down </w:t>
      </w:r>
      <w:r w:rsidR="000F3B80" w:rsidRPr="00F13B82">
        <w:rPr>
          <w:rFonts w:ascii="Times New Roman" w:hAnsi="Times New Roman" w:cs="Times New Roman"/>
          <w:sz w:val="28"/>
          <w:szCs w:val="28"/>
        </w:rPr>
        <w:t>a</w:t>
      </w:r>
      <w:r w:rsidR="00842AE8">
        <w:rPr>
          <w:rFonts w:ascii="Times New Roman" w:hAnsi="Times New Roman" w:cs="Times New Roman"/>
          <w:sz w:val="28"/>
          <w:szCs w:val="28"/>
        </w:rPr>
        <w:t xml:space="preserve">n established </w:t>
      </w:r>
      <w:r w:rsidR="00036C97" w:rsidRPr="00F13B82">
        <w:rPr>
          <w:rFonts w:ascii="Times New Roman" w:hAnsi="Times New Roman" w:cs="Times New Roman"/>
          <w:sz w:val="28"/>
          <w:szCs w:val="28"/>
        </w:rPr>
        <w:t xml:space="preserve">structure </w:t>
      </w:r>
      <w:r w:rsidR="00842AE8">
        <w:rPr>
          <w:rFonts w:ascii="Times New Roman" w:hAnsi="Times New Roman" w:cs="Times New Roman"/>
          <w:sz w:val="28"/>
          <w:szCs w:val="28"/>
        </w:rPr>
        <w:t xml:space="preserve">it has </w:t>
      </w:r>
      <w:r w:rsidR="00842AE8" w:rsidRPr="00F13B82">
        <w:rPr>
          <w:rFonts w:ascii="Times New Roman" w:hAnsi="Times New Roman" w:cs="Times New Roman"/>
          <w:sz w:val="28"/>
          <w:szCs w:val="28"/>
        </w:rPr>
        <w:t>consistently upheld</w:t>
      </w:r>
      <w:r w:rsidR="00756809">
        <w:rPr>
          <w:rFonts w:ascii="Times New Roman" w:hAnsi="Times New Roman" w:cs="Times New Roman"/>
          <w:sz w:val="28"/>
          <w:szCs w:val="28"/>
        </w:rPr>
        <w:t xml:space="preserve">.  That is why, </w:t>
      </w:r>
      <w:r w:rsidR="002B3693">
        <w:rPr>
          <w:rFonts w:ascii="Times New Roman" w:hAnsi="Times New Roman" w:cs="Times New Roman"/>
          <w:sz w:val="28"/>
          <w:szCs w:val="28"/>
        </w:rPr>
        <w:t>as one Justice has acknowledged</w:t>
      </w:r>
      <w:r w:rsidR="00756809">
        <w:rPr>
          <w:rFonts w:ascii="Times New Roman" w:hAnsi="Times New Roman" w:cs="Times New Roman"/>
          <w:sz w:val="28"/>
          <w:szCs w:val="28"/>
        </w:rPr>
        <w:t xml:space="preserve">, </w:t>
      </w:r>
      <w:r w:rsidR="00CC1BEB">
        <w:rPr>
          <w:rFonts w:ascii="Times New Roman" w:hAnsi="Times New Roman" w:cs="Times New Roman"/>
          <w:sz w:val="28"/>
          <w:szCs w:val="28"/>
        </w:rPr>
        <w:t xml:space="preserve">striking down </w:t>
      </w:r>
      <w:r w:rsidR="00756809">
        <w:rPr>
          <w:rFonts w:ascii="Times New Roman" w:hAnsi="Times New Roman" w:cs="Times New Roman"/>
          <w:sz w:val="28"/>
          <w:szCs w:val="28"/>
        </w:rPr>
        <w:t xml:space="preserve">the CPSC’s </w:t>
      </w:r>
      <w:r w:rsidR="00CC1BEB">
        <w:rPr>
          <w:rFonts w:ascii="Times New Roman" w:hAnsi="Times New Roman" w:cs="Times New Roman"/>
          <w:sz w:val="28"/>
          <w:szCs w:val="28"/>
        </w:rPr>
        <w:t>structure</w:t>
      </w:r>
      <w:r w:rsidR="00271C0A">
        <w:rPr>
          <w:rFonts w:ascii="Times New Roman" w:hAnsi="Times New Roman" w:cs="Times New Roman"/>
          <w:sz w:val="28"/>
          <w:szCs w:val="28"/>
        </w:rPr>
        <w:t xml:space="preserve"> would require the Supreme Court to “</w:t>
      </w:r>
      <w:r w:rsidR="00271C0A" w:rsidRPr="00271C0A">
        <w:rPr>
          <w:rFonts w:ascii="Times New Roman" w:hAnsi="Times New Roman" w:cs="Times New Roman"/>
          <w:sz w:val="28"/>
          <w:szCs w:val="28"/>
        </w:rPr>
        <w:t>narrow or overrule a precedent</w:t>
      </w:r>
      <w:r w:rsidR="00756809">
        <w:rPr>
          <w:rFonts w:ascii="Times New Roman" w:hAnsi="Times New Roman" w:cs="Times New Roman"/>
          <w:sz w:val="28"/>
          <w:szCs w:val="28"/>
        </w:rPr>
        <w:t xml:space="preserve">.”  </w:t>
      </w:r>
      <w:r w:rsidR="00756809" w:rsidRPr="005F4CA0">
        <w:rPr>
          <w:rFonts w:ascii="Times New Roman" w:hAnsi="Times New Roman" w:cs="Times New Roman"/>
          <w:i/>
          <w:iCs/>
          <w:sz w:val="28"/>
          <w:szCs w:val="28"/>
        </w:rPr>
        <w:t>Trump v. Boyle</w:t>
      </w:r>
      <w:r w:rsidR="00756809" w:rsidRPr="00271C0A">
        <w:rPr>
          <w:rFonts w:ascii="Times New Roman" w:hAnsi="Times New Roman" w:cs="Times New Roman"/>
          <w:sz w:val="28"/>
          <w:szCs w:val="28"/>
        </w:rPr>
        <w:t>, 145 S. Ct. 2653, 265</w:t>
      </w:r>
      <w:r w:rsidR="002A43E7">
        <w:rPr>
          <w:rFonts w:ascii="Times New Roman" w:hAnsi="Times New Roman" w:cs="Times New Roman"/>
          <w:sz w:val="28"/>
          <w:szCs w:val="28"/>
        </w:rPr>
        <w:t>4-5</w:t>
      </w:r>
      <w:r w:rsidR="00756809" w:rsidRPr="00271C0A">
        <w:rPr>
          <w:rFonts w:ascii="Times New Roman" w:hAnsi="Times New Roman" w:cs="Times New Roman"/>
          <w:sz w:val="28"/>
          <w:szCs w:val="28"/>
        </w:rPr>
        <w:t>5 (2025)</w:t>
      </w:r>
      <w:r w:rsidR="00756809">
        <w:rPr>
          <w:rFonts w:ascii="Times New Roman" w:hAnsi="Times New Roman" w:cs="Times New Roman"/>
          <w:sz w:val="28"/>
          <w:szCs w:val="28"/>
        </w:rPr>
        <w:t xml:space="preserve"> (Kavanaugh, J., concurring).  </w:t>
      </w:r>
      <w:r w:rsidR="005C5D0A">
        <w:rPr>
          <w:rFonts w:ascii="Times New Roman" w:hAnsi="Times New Roman" w:cs="Times New Roman"/>
          <w:sz w:val="28"/>
          <w:szCs w:val="28"/>
        </w:rPr>
        <w:t>And</w:t>
      </w:r>
      <w:r w:rsidR="00271C0A">
        <w:rPr>
          <w:rFonts w:ascii="Times New Roman" w:hAnsi="Times New Roman" w:cs="Times New Roman"/>
          <w:sz w:val="28"/>
          <w:szCs w:val="28"/>
        </w:rPr>
        <w:t xml:space="preserve"> “lower</w:t>
      </w:r>
      <w:r w:rsidR="00271C0A" w:rsidRPr="00271C0A">
        <w:rPr>
          <w:rFonts w:ascii="Times New Roman" w:hAnsi="Times New Roman" w:cs="Times New Roman"/>
          <w:sz w:val="28"/>
          <w:szCs w:val="28"/>
        </w:rPr>
        <w:t xml:space="preserve"> courts</w:t>
      </w:r>
      <w:r w:rsidR="00271C0A">
        <w:rPr>
          <w:rFonts w:ascii="Times New Roman" w:hAnsi="Times New Roman" w:cs="Times New Roman"/>
          <w:sz w:val="28"/>
          <w:szCs w:val="28"/>
        </w:rPr>
        <w:t xml:space="preserve"> </w:t>
      </w:r>
      <w:r w:rsidR="00271C0A" w:rsidRPr="00271C0A">
        <w:rPr>
          <w:rFonts w:ascii="Times New Roman" w:hAnsi="Times New Roman" w:cs="Times New Roman"/>
          <w:sz w:val="28"/>
          <w:szCs w:val="28"/>
        </w:rPr>
        <w:t xml:space="preserve">cannot alter or overrule </w:t>
      </w:r>
      <w:r w:rsidR="00C46DC9">
        <w:rPr>
          <w:rFonts w:ascii="Times New Roman" w:hAnsi="Times New Roman" w:cs="Times New Roman"/>
          <w:sz w:val="28"/>
          <w:szCs w:val="28"/>
        </w:rPr>
        <w:t>[that]</w:t>
      </w:r>
      <w:r w:rsidR="00271C0A" w:rsidRPr="00271C0A">
        <w:rPr>
          <w:rFonts w:ascii="Times New Roman" w:hAnsi="Times New Roman" w:cs="Times New Roman"/>
          <w:sz w:val="28"/>
          <w:szCs w:val="28"/>
        </w:rPr>
        <w:t xml:space="preserve"> Court’s precedents</w:t>
      </w:r>
      <w:r w:rsidR="00271C0A">
        <w:rPr>
          <w:rFonts w:ascii="Times New Roman" w:hAnsi="Times New Roman" w:cs="Times New Roman"/>
          <w:sz w:val="28"/>
          <w:szCs w:val="28"/>
        </w:rPr>
        <w:t xml:space="preserve">.”  </w:t>
      </w:r>
      <w:r w:rsidR="00C46DC9">
        <w:rPr>
          <w:rFonts w:ascii="Times New Roman" w:hAnsi="Times New Roman" w:cs="Times New Roman"/>
          <w:i/>
          <w:iCs/>
          <w:sz w:val="28"/>
          <w:szCs w:val="28"/>
        </w:rPr>
        <w:t>Id.</w:t>
      </w:r>
      <w:r w:rsidR="002A43E7">
        <w:rPr>
          <w:rFonts w:ascii="Times New Roman" w:hAnsi="Times New Roman" w:cs="Times New Roman"/>
          <w:i/>
          <w:iCs/>
          <w:sz w:val="28"/>
          <w:szCs w:val="28"/>
        </w:rPr>
        <w:t xml:space="preserve"> </w:t>
      </w:r>
      <w:r w:rsidR="002A43E7">
        <w:rPr>
          <w:rFonts w:ascii="Times New Roman" w:hAnsi="Times New Roman" w:cs="Times New Roman"/>
          <w:sz w:val="28"/>
          <w:szCs w:val="28"/>
        </w:rPr>
        <w:t>at 2655.</w:t>
      </w:r>
    </w:p>
    <w:p w14:paraId="44D1D052" w14:textId="67E13521" w:rsidR="0055305C" w:rsidRPr="00F13B82" w:rsidRDefault="0055305C" w:rsidP="0055305C">
      <w:pPr>
        <w:keepNext/>
        <w:keepLines/>
        <w:tabs>
          <w:tab w:val="left" w:pos="720"/>
        </w:tabs>
        <w:suppressAutoHyphens/>
        <w:spacing w:after="0" w:line="480" w:lineRule="auto"/>
        <w:jc w:val="center"/>
        <w:rPr>
          <w:rFonts w:ascii="Times New Roman" w:hAnsi="Times New Roman" w:cs="Times New Roman"/>
          <w:b/>
          <w:sz w:val="28"/>
          <w:szCs w:val="28"/>
        </w:rPr>
      </w:pPr>
      <w:r w:rsidRPr="00F13B82">
        <w:rPr>
          <w:rFonts w:ascii="Times New Roman" w:hAnsi="Times New Roman" w:cs="Times New Roman"/>
          <w:b/>
          <w:sz w:val="28"/>
          <w:szCs w:val="28"/>
        </w:rPr>
        <w:lastRenderedPageBreak/>
        <w:t>ARGUMENT</w:t>
      </w:r>
    </w:p>
    <w:p w14:paraId="2E8FFEAD" w14:textId="0CF1ECD3" w:rsidR="005A03BF" w:rsidRPr="00F13B82" w:rsidRDefault="005A03BF" w:rsidP="008114FC">
      <w:pPr>
        <w:keepNext/>
        <w:spacing w:after="0" w:line="240" w:lineRule="auto"/>
        <w:ind w:left="720" w:hanging="720"/>
        <w:contextualSpacing/>
        <w:rPr>
          <w:rFonts w:ascii="Times New Roman" w:hAnsi="Times New Roman" w:cs="Times New Roman"/>
          <w:b/>
          <w:sz w:val="28"/>
          <w:szCs w:val="28"/>
        </w:rPr>
      </w:pPr>
      <w:bookmarkStart w:id="11" w:name="_Hlk129090554"/>
      <w:r w:rsidRPr="00F13B82">
        <w:rPr>
          <w:rFonts w:ascii="Times New Roman" w:hAnsi="Times New Roman" w:cs="Times New Roman"/>
          <w:b/>
          <w:sz w:val="28"/>
          <w:szCs w:val="28"/>
        </w:rPr>
        <w:t>I.</w:t>
      </w:r>
      <w:r w:rsidRPr="00F13B82">
        <w:rPr>
          <w:rFonts w:ascii="Times New Roman" w:hAnsi="Times New Roman" w:cs="Times New Roman"/>
          <w:b/>
          <w:sz w:val="28"/>
          <w:szCs w:val="28"/>
        </w:rPr>
        <w:tab/>
      </w:r>
      <w:r w:rsidR="00CD3D40" w:rsidRPr="00F13B82">
        <w:rPr>
          <w:rFonts w:ascii="Times New Roman" w:hAnsi="Times New Roman" w:cs="Times New Roman"/>
          <w:b/>
          <w:sz w:val="28"/>
          <w:szCs w:val="28"/>
        </w:rPr>
        <w:t xml:space="preserve">Binding Precedent Affirms the Legitimacy of Multimember Independent Agencies Like the </w:t>
      </w:r>
      <w:r w:rsidR="0045164A">
        <w:rPr>
          <w:rFonts w:ascii="Times New Roman" w:hAnsi="Times New Roman" w:cs="Times New Roman"/>
          <w:b/>
          <w:sz w:val="28"/>
          <w:szCs w:val="28"/>
        </w:rPr>
        <w:t>CPSC</w:t>
      </w:r>
      <w:r w:rsidRPr="00F13B82">
        <w:rPr>
          <w:rFonts w:ascii="Times New Roman" w:hAnsi="Times New Roman" w:cs="Times New Roman"/>
          <w:b/>
          <w:sz w:val="28"/>
          <w:szCs w:val="28"/>
        </w:rPr>
        <w:t>.</w:t>
      </w:r>
      <w:bookmarkEnd w:id="11"/>
    </w:p>
    <w:p w14:paraId="6529F768" w14:textId="77777777" w:rsidR="005A03BF" w:rsidRPr="00F13B82" w:rsidRDefault="005A03BF" w:rsidP="008114FC">
      <w:pPr>
        <w:keepNext/>
        <w:spacing w:after="0" w:line="240" w:lineRule="auto"/>
        <w:ind w:left="720" w:hanging="720"/>
        <w:contextualSpacing/>
        <w:rPr>
          <w:rFonts w:ascii="Times New Roman" w:hAnsi="Times New Roman" w:cs="Times New Roman"/>
          <w:sz w:val="28"/>
          <w:szCs w:val="28"/>
        </w:rPr>
      </w:pPr>
    </w:p>
    <w:p w14:paraId="16053257" w14:textId="109BA5AB" w:rsidR="005A03BF" w:rsidRPr="00F13B82" w:rsidRDefault="005A03BF" w:rsidP="008114FC">
      <w:pPr>
        <w:keepNext/>
        <w:spacing w:line="240" w:lineRule="auto"/>
        <w:ind w:left="1440" w:hanging="720"/>
        <w:contextualSpacing/>
        <w:rPr>
          <w:rFonts w:ascii="Times New Roman" w:hAnsi="Times New Roman" w:cs="Times New Roman"/>
          <w:b/>
          <w:sz w:val="28"/>
          <w:szCs w:val="28"/>
        </w:rPr>
      </w:pPr>
      <w:r w:rsidRPr="00F13B82">
        <w:rPr>
          <w:rFonts w:ascii="Times New Roman" w:hAnsi="Times New Roman" w:cs="Times New Roman"/>
          <w:b/>
          <w:sz w:val="28"/>
          <w:szCs w:val="28"/>
        </w:rPr>
        <w:t xml:space="preserve">A.  </w:t>
      </w:r>
      <w:r w:rsidR="008E7893" w:rsidRPr="00F13B82">
        <w:rPr>
          <w:rFonts w:ascii="Times New Roman" w:hAnsi="Times New Roman" w:cs="Times New Roman"/>
          <w:b/>
          <w:sz w:val="28"/>
          <w:szCs w:val="28"/>
        </w:rPr>
        <w:tab/>
      </w:r>
      <w:r w:rsidRPr="00F13B82">
        <w:rPr>
          <w:rFonts w:ascii="Times New Roman" w:hAnsi="Times New Roman" w:cs="Times New Roman"/>
          <w:b/>
          <w:i/>
          <w:iCs/>
          <w:sz w:val="28"/>
          <w:szCs w:val="28"/>
        </w:rPr>
        <w:t>Seila Law</w:t>
      </w:r>
      <w:r w:rsidRPr="00F13B82">
        <w:rPr>
          <w:rFonts w:ascii="Times New Roman" w:hAnsi="Times New Roman" w:cs="Times New Roman"/>
          <w:b/>
          <w:sz w:val="28"/>
          <w:szCs w:val="28"/>
        </w:rPr>
        <w:t xml:space="preserve"> Addressed Only the </w:t>
      </w:r>
      <w:r w:rsidR="007931D3" w:rsidRPr="00F13B82">
        <w:rPr>
          <w:rFonts w:ascii="Times New Roman" w:hAnsi="Times New Roman" w:cs="Times New Roman"/>
          <w:b/>
          <w:sz w:val="28"/>
          <w:szCs w:val="28"/>
        </w:rPr>
        <w:t>Innovation</w:t>
      </w:r>
      <w:r w:rsidRPr="00F13B82">
        <w:rPr>
          <w:rFonts w:ascii="Times New Roman" w:hAnsi="Times New Roman" w:cs="Times New Roman"/>
          <w:b/>
          <w:sz w:val="28"/>
          <w:szCs w:val="28"/>
        </w:rPr>
        <w:t xml:space="preserve"> of </w:t>
      </w:r>
      <w:r w:rsidR="00DB7F24" w:rsidRPr="00DB7F24">
        <w:rPr>
          <w:rFonts w:ascii="Times New Roman" w:hAnsi="Times New Roman" w:cs="Times New Roman"/>
          <w:b/>
          <w:sz w:val="28"/>
          <w:szCs w:val="28"/>
        </w:rPr>
        <w:t>Single-Director Leadership for Independent Agencies</w:t>
      </w:r>
      <w:r w:rsidRPr="00F13B82">
        <w:rPr>
          <w:rFonts w:ascii="Times New Roman" w:hAnsi="Times New Roman" w:cs="Times New Roman"/>
          <w:b/>
          <w:sz w:val="28"/>
          <w:szCs w:val="28"/>
        </w:rPr>
        <w:t>.</w:t>
      </w:r>
    </w:p>
    <w:p w14:paraId="6068FA1D" w14:textId="77777777" w:rsidR="005A03BF" w:rsidRPr="00F13B82" w:rsidRDefault="005A03BF" w:rsidP="008114FC">
      <w:pPr>
        <w:keepNext/>
        <w:spacing w:line="240" w:lineRule="auto"/>
        <w:ind w:left="1440" w:hanging="720"/>
        <w:contextualSpacing/>
        <w:rPr>
          <w:rFonts w:ascii="Times New Roman" w:hAnsi="Times New Roman" w:cs="Times New Roman"/>
          <w:b/>
          <w:sz w:val="28"/>
          <w:szCs w:val="28"/>
        </w:rPr>
      </w:pPr>
    </w:p>
    <w:p w14:paraId="36500174" w14:textId="7087718C" w:rsidR="005A03BF" w:rsidRPr="00F13B82" w:rsidRDefault="00F1793D" w:rsidP="007D2C00">
      <w:pPr>
        <w:spacing w:line="480" w:lineRule="auto"/>
        <w:ind w:firstLine="720"/>
        <w:contextualSpacing/>
        <w:rPr>
          <w:sz w:val="28"/>
          <w:szCs w:val="28"/>
        </w:rPr>
      </w:pPr>
      <w:r w:rsidRPr="00F13B82">
        <w:rPr>
          <w:rFonts w:ascii="Times New Roman" w:hAnsi="Times New Roman" w:cs="Times New Roman"/>
          <w:bCs/>
          <w:i/>
          <w:iCs/>
          <w:sz w:val="28"/>
          <w:szCs w:val="28"/>
        </w:rPr>
        <w:t>Seila Law</w:t>
      </w:r>
      <w:r w:rsidRPr="00F13B82">
        <w:rPr>
          <w:rFonts w:ascii="Times New Roman" w:hAnsi="Times New Roman" w:cs="Times New Roman"/>
          <w:bCs/>
          <w:sz w:val="28"/>
          <w:szCs w:val="28"/>
        </w:rPr>
        <w:t xml:space="preserve"> </w:t>
      </w:r>
      <w:r w:rsidR="002E7FF9">
        <w:rPr>
          <w:rFonts w:ascii="Times New Roman" w:hAnsi="Times New Roman" w:cs="Times New Roman"/>
          <w:bCs/>
          <w:sz w:val="28"/>
          <w:szCs w:val="28"/>
        </w:rPr>
        <w:t>made</w:t>
      </w:r>
      <w:r w:rsidRPr="00F13B82">
        <w:rPr>
          <w:rFonts w:ascii="Times New Roman" w:hAnsi="Times New Roman" w:cs="Times New Roman"/>
          <w:bCs/>
          <w:sz w:val="28"/>
          <w:szCs w:val="28"/>
        </w:rPr>
        <w:t xml:space="preserve"> its limited scope</w:t>
      </w:r>
      <w:r w:rsidR="002E7FF9">
        <w:rPr>
          <w:rFonts w:ascii="Times New Roman" w:hAnsi="Times New Roman" w:cs="Times New Roman"/>
          <w:bCs/>
          <w:sz w:val="28"/>
          <w:szCs w:val="28"/>
        </w:rPr>
        <w:t xml:space="preserve"> clear</w:t>
      </w:r>
      <w:r w:rsidR="005A03BF" w:rsidRPr="00F13B82">
        <w:rPr>
          <w:rFonts w:ascii="Times New Roman" w:hAnsi="Times New Roman" w:cs="Times New Roman"/>
          <w:bCs/>
          <w:sz w:val="28"/>
          <w:szCs w:val="28"/>
        </w:rPr>
        <w:t xml:space="preserve">: “We hold that the CFPB’s leadership </w:t>
      </w:r>
      <w:r w:rsidR="005A03BF" w:rsidRPr="00F13B82">
        <w:rPr>
          <w:rFonts w:ascii="Times New Roman" w:hAnsi="Times New Roman" w:cs="Times New Roman"/>
          <w:bCs/>
          <w:i/>
          <w:iCs/>
          <w:sz w:val="28"/>
          <w:szCs w:val="28"/>
        </w:rPr>
        <w:t>by a single individual</w:t>
      </w:r>
      <w:r w:rsidR="005A03BF" w:rsidRPr="00F13B82">
        <w:rPr>
          <w:rFonts w:ascii="Times New Roman" w:hAnsi="Times New Roman" w:cs="Times New Roman"/>
          <w:bCs/>
          <w:sz w:val="28"/>
          <w:szCs w:val="28"/>
        </w:rPr>
        <w:t xml:space="preserve"> removable only for inefficiency, neglect, or malfeasance violates the separation of powers.”  </w:t>
      </w:r>
      <w:r w:rsidR="008F5A23" w:rsidRPr="00F13B82">
        <w:rPr>
          <w:rFonts w:ascii="Times New Roman" w:hAnsi="Times New Roman" w:cs="Times New Roman"/>
          <w:bCs/>
          <w:sz w:val="28"/>
          <w:szCs w:val="28"/>
        </w:rPr>
        <w:t>591 U.S. at 213</w:t>
      </w:r>
      <w:r w:rsidR="005A03BF" w:rsidRPr="00F13B82">
        <w:rPr>
          <w:rFonts w:ascii="Times New Roman" w:hAnsi="Times New Roman" w:cs="Times New Roman"/>
          <w:bCs/>
          <w:sz w:val="28"/>
          <w:szCs w:val="28"/>
        </w:rPr>
        <w:t xml:space="preserve"> (emphasis added).</w:t>
      </w:r>
      <w:r w:rsidR="00A440D8" w:rsidRPr="00F13B82">
        <w:rPr>
          <w:rFonts w:ascii="Times New Roman" w:hAnsi="Times New Roman" w:cs="Times New Roman"/>
          <w:bCs/>
          <w:sz w:val="28"/>
          <w:szCs w:val="28"/>
        </w:rPr>
        <w:t xml:space="preserve">  </w:t>
      </w:r>
      <w:r w:rsidR="005A03BF" w:rsidRPr="00F13B82">
        <w:rPr>
          <w:rFonts w:ascii="Times New Roman" w:hAnsi="Times New Roman" w:cs="Times New Roman"/>
          <w:bCs/>
          <w:sz w:val="28"/>
          <w:szCs w:val="28"/>
        </w:rPr>
        <w:t xml:space="preserve">Instead </w:t>
      </w:r>
      <w:r w:rsidR="00A53C5E">
        <w:rPr>
          <w:rFonts w:ascii="Times New Roman" w:hAnsi="Times New Roman" w:cs="Times New Roman"/>
          <w:bCs/>
          <w:sz w:val="28"/>
          <w:szCs w:val="28"/>
        </w:rPr>
        <w:t>of utilizing “</w:t>
      </w:r>
      <w:r w:rsidR="005A03BF" w:rsidRPr="00F13B82">
        <w:rPr>
          <w:rFonts w:ascii="Times New Roman" w:hAnsi="Times New Roman" w:cs="Times New Roman"/>
          <w:bCs/>
          <w:sz w:val="28"/>
          <w:szCs w:val="28"/>
        </w:rPr>
        <w:t>a board with multiple members,” Congress “</w:t>
      </w:r>
      <w:r w:rsidR="005A03BF" w:rsidRPr="00F13B82">
        <w:rPr>
          <w:rFonts w:ascii="Times New Roman" w:hAnsi="Times New Roman" w:cs="Times New Roman"/>
          <w:sz w:val="28"/>
          <w:szCs w:val="28"/>
        </w:rPr>
        <w:t xml:space="preserve">deviated from the structure of nearly every other independent </w:t>
      </w:r>
      <w:r w:rsidR="00FB71E4" w:rsidRPr="00F13B82">
        <w:rPr>
          <w:rFonts w:ascii="Times New Roman" w:hAnsi="Times New Roman" w:cs="Times New Roman"/>
          <w:sz w:val="28"/>
          <w:szCs w:val="28"/>
        </w:rPr>
        <w:t>a</w:t>
      </w:r>
      <w:r w:rsidR="005A03BF" w:rsidRPr="00F13B82">
        <w:rPr>
          <w:rFonts w:ascii="Times New Roman" w:hAnsi="Times New Roman" w:cs="Times New Roman"/>
          <w:sz w:val="28"/>
          <w:szCs w:val="28"/>
        </w:rPr>
        <w:t>dministrative agency in our history</w:t>
      </w:r>
      <w:r w:rsidR="000619F9">
        <w:rPr>
          <w:rFonts w:ascii="Times New Roman" w:hAnsi="Times New Roman" w:cs="Times New Roman"/>
          <w:sz w:val="28"/>
          <w:szCs w:val="28"/>
        </w:rPr>
        <w:t>,</w:t>
      </w:r>
      <w:r w:rsidR="005A03BF" w:rsidRPr="00F13B82">
        <w:rPr>
          <w:rFonts w:ascii="Times New Roman" w:hAnsi="Times New Roman" w:cs="Times New Roman"/>
          <w:sz w:val="28"/>
          <w:szCs w:val="28"/>
        </w:rPr>
        <w:t>”</w:t>
      </w:r>
      <w:r w:rsidR="000619F9">
        <w:rPr>
          <w:rFonts w:ascii="Times New Roman" w:hAnsi="Times New Roman" w:cs="Times New Roman"/>
          <w:sz w:val="28"/>
          <w:szCs w:val="28"/>
        </w:rPr>
        <w:t xml:space="preserve"> and “this arrangement” violated the separation of powers.</w:t>
      </w:r>
      <w:r w:rsidR="005A03BF" w:rsidRPr="00F13B82">
        <w:rPr>
          <w:rFonts w:ascii="Times New Roman" w:hAnsi="Times New Roman" w:cs="Times New Roman"/>
          <w:sz w:val="28"/>
          <w:szCs w:val="28"/>
        </w:rPr>
        <w:t xml:space="preserve"> </w:t>
      </w:r>
      <w:r w:rsidR="00B70FA4" w:rsidRPr="00F13B82">
        <w:rPr>
          <w:rFonts w:ascii="Times New Roman" w:hAnsi="Times New Roman" w:cs="Times New Roman"/>
          <w:sz w:val="28"/>
          <w:szCs w:val="28"/>
        </w:rPr>
        <w:t xml:space="preserve"> </w:t>
      </w:r>
      <w:r w:rsidR="005A03BF" w:rsidRPr="00F13B82">
        <w:rPr>
          <w:rFonts w:ascii="Times New Roman" w:hAnsi="Times New Roman" w:cs="Times New Roman"/>
          <w:i/>
          <w:iCs/>
          <w:sz w:val="28"/>
          <w:szCs w:val="28"/>
        </w:rPr>
        <w:t>Id.</w:t>
      </w:r>
      <w:r w:rsidR="005A03BF" w:rsidRPr="00F13B82">
        <w:rPr>
          <w:rFonts w:ascii="Times New Roman" w:hAnsi="Times New Roman" w:cs="Times New Roman"/>
          <w:sz w:val="28"/>
          <w:szCs w:val="28"/>
        </w:rPr>
        <w:t xml:space="preserve"> at 2</w:t>
      </w:r>
      <w:r w:rsidR="008F5A23" w:rsidRPr="00F13B82">
        <w:rPr>
          <w:rFonts w:ascii="Times New Roman" w:hAnsi="Times New Roman" w:cs="Times New Roman"/>
          <w:sz w:val="28"/>
          <w:szCs w:val="28"/>
        </w:rPr>
        <w:t>03</w:t>
      </w:r>
      <w:r w:rsidR="005A03BF" w:rsidRPr="00F13B82">
        <w:rPr>
          <w:rFonts w:ascii="Times New Roman" w:hAnsi="Times New Roman" w:cs="Times New Roman"/>
          <w:sz w:val="28"/>
          <w:szCs w:val="28"/>
        </w:rPr>
        <w:t xml:space="preserve">.  </w:t>
      </w:r>
    </w:p>
    <w:p w14:paraId="70E74EC4" w14:textId="044EB9F9" w:rsidR="002B059B" w:rsidRPr="00F13B82" w:rsidRDefault="00A53C5E" w:rsidP="00010ED8">
      <w:pPr>
        <w:spacing w:line="480" w:lineRule="auto"/>
        <w:ind w:firstLine="720"/>
        <w:contextualSpacing/>
        <w:rPr>
          <w:rFonts w:ascii="Times New Roman" w:hAnsi="Times New Roman" w:cs="Times New Roman"/>
          <w:bCs/>
          <w:sz w:val="28"/>
          <w:szCs w:val="28"/>
        </w:rPr>
      </w:pPr>
      <w:r>
        <w:rPr>
          <w:rFonts w:ascii="Times New Roman" w:hAnsi="Times New Roman" w:cs="Times New Roman"/>
          <w:bCs/>
          <w:sz w:val="28"/>
          <w:szCs w:val="28"/>
        </w:rPr>
        <w:t xml:space="preserve">Contrary to Defendants’ arguments, therefore, </w:t>
      </w:r>
      <w:r>
        <w:rPr>
          <w:rFonts w:ascii="Times New Roman" w:hAnsi="Times New Roman" w:cs="Times New Roman"/>
          <w:bCs/>
          <w:i/>
          <w:iCs/>
          <w:sz w:val="28"/>
          <w:szCs w:val="28"/>
        </w:rPr>
        <w:t>Seila Law</w:t>
      </w:r>
      <w:r>
        <w:rPr>
          <w:rFonts w:ascii="Times New Roman" w:hAnsi="Times New Roman" w:cs="Times New Roman"/>
          <w:bCs/>
          <w:sz w:val="28"/>
          <w:szCs w:val="28"/>
        </w:rPr>
        <w:t xml:space="preserve"> extends no further than “</w:t>
      </w:r>
      <w:r w:rsidRPr="00A53C5E">
        <w:rPr>
          <w:rFonts w:ascii="Times New Roman" w:hAnsi="Times New Roman" w:cs="Times New Roman"/>
          <w:bCs/>
          <w:sz w:val="28"/>
          <w:szCs w:val="28"/>
        </w:rPr>
        <w:t xml:space="preserve">an independent agency </w:t>
      </w:r>
      <w:r w:rsidRPr="00A53C5E">
        <w:rPr>
          <w:rFonts w:ascii="Times New Roman" w:hAnsi="Times New Roman" w:cs="Times New Roman"/>
          <w:bCs/>
          <w:i/>
          <w:iCs/>
          <w:sz w:val="28"/>
          <w:szCs w:val="28"/>
        </w:rPr>
        <w:t xml:space="preserve">led by a single Director </w:t>
      </w:r>
      <w:r w:rsidRPr="00A53C5E">
        <w:rPr>
          <w:rFonts w:ascii="Times New Roman" w:hAnsi="Times New Roman" w:cs="Times New Roman"/>
          <w:bCs/>
          <w:sz w:val="28"/>
          <w:szCs w:val="28"/>
        </w:rPr>
        <w:t>and vested with significant executive power</w:t>
      </w:r>
      <w:r>
        <w:rPr>
          <w:rFonts w:ascii="Times New Roman" w:hAnsi="Times New Roman" w:cs="Times New Roman"/>
          <w:bCs/>
          <w:sz w:val="28"/>
          <w:szCs w:val="28"/>
        </w:rPr>
        <w:t xml:space="preserve">.”  </w:t>
      </w:r>
      <w:r w:rsidRPr="00D03176">
        <w:rPr>
          <w:rFonts w:ascii="Times New Roman" w:hAnsi="Times New Roman" w:cs="Times New Roman"/>
          <w:bCs/>
          <w:i/>
          <w:iCs/>
          <w:sz w:val="28"/>
          <w:szCs w:val="28"/>
        </w:rPr>
        <w:t>Id.</w:t>
      </w:r>
      <w:r>
        <w:rPr>
          <w:rFonts w:ascii="Times New Roman" w:hAnsi="Times New Roman" w:cs="Times New Roman"/>
          <w:bCs/>
          <w:sz w:val="28"/>
          <w:szCs w:val="28"/>
        </w:rPr>
        <w:t xml:space="preserve"> at 220 (emphasis added).  </w:t>
      </w:r>
      <w:r w:rsidR="00BA3C46">
        <w:rPr>
          <w:rFonts w:ascii="Times New Roman" w:hAnsi="Times New Roman" w:cs="Times New Roman"/>
          <w:bCs/>
          <w:sz w:val="28"/>
          <w:szCs w:val="28"/>
        </w:rPr>
        <w:t xml:space="preserve">As the Court explained, </w:t>
      </w:r>
      <w:r w:rsidR="00384A02" w:rsidRPr="00F13B82">
        <w:rPr>
          <w:rFonts w:ascii="Times New Roman" w:hAnsi="Times New Roman" w:cs="Times New Roman"/>
          <w:bCs/>
          <w:i/>
          <w:iCs/>
          <w:sz w:val="28"/>
          <w:szCs w:val="28"/>
        </w:rPr>
        <w:t xml:space="preserve">Humphrey’s Executor </w:t>
      </w:r>
      <w:r w:rsidR="003A39E6">
        <w:rPr>
          <w:rFonts w:ascii="Times New Roman" w:hAnsi="Times New Roman" w:cs="Times New Roman"/>
          <w:bCs/>
          <w:sz w:val="28"/>
          <w:szCs w:val="28"/>
        </w:rPr>
        <w:t xml:space="preserve">permits </w:t>
      </w:r>
      <w:r w:rsidR="00F1793D" w:rsidRPr="00F13B82">
        <w:rPr>
          <w:rFonts w:ascii="Times New Roman" w:hAnsi="Times New Roman" w:cs="Times New Roman"/>
          <w:bCs/>
          <w:sz w:val="28"/>
          <w:szCs w:val="28"/>
        </w:rPr>
        <w:t xml:space="preserve">Congress </w:t>
      </w:r>
      <w:r w:rsidR="003A39E6">
        <w:rPr>
          <w:rFonts w:ascii="Times New Roman" w:hAnsi="Times New Roman" w:cs="Times New Roman"/>
          <w:bCs/>
          <w:sz w:val="28"/>
          <w:szCs w:val="28"/>
        </w:rPr>
        <w:t>to</w:t>
      </w:r>
      <w:r w:rsidR="003A39E6" w:rsidRPr="00F13B82">
        <w:rPr>
          <w:rFonts w:ascii="Times New Roman" w:hAnsi="Times New Roman" w:cs="Times New Roman"/>
          <w:bCs/>
          <w:sz w:val="28"/>
          <w:szCs w:val="28"/>
        </w:rPr>
        <w:t xml:space="preserve"> </w:t>
      </w:r>
      <w:r w:rsidR="0036501A" w:rsidRPr="00F13B82">
        <w:rPr>
          <w:rFonts w:ascii="Times New Roman" w:hAnsi="Times New Roman" w:cs="Times New Roman"/>
          <w:bCs/>
          <w:sz w:val="28"/>
          <w:szCs w:val="28"/>
        </w:rPr>
        <w:t>“</w:t>
      </w:r>
      <w:r w:rsidR="005A03BF" w:rsidRPr="00F13B82">
        <w:rPr>
          <w:rFonts w:ascii="Times New Roman" w:hAnsi="Times New Roman" w:cs="Times New Roman"/>
          <w:bCs/>
          <w:sz w:val="28"/>
          <w:szCs w:val="28"/>
        </w:rPr>
        <w:t xml:space="preserve">create expert agencies led by a </w:t>
      </w:r>
      <w:r w:rsidR="005A03BF" w:rsidRPr="00F13B82">
        <w:rPr>
          <w:rFonts w:ascii="Times New Roman" w:hAnsi="Times New Roman" w:cs="Times New Roman"/>
          <w:bCs/>
          <w:i/>
          <w:iCs/>
          <w:sz w:val="28"/>
          <w:szCs w:val="28"/>
        </w:rPr>
        <w:t>group</w:t>
      </w:r>
      <w:r w:rsidR="005A03BF" w:rsidRPr="00F13B82">
        <w:rPr>
          <w:rFonts w:ascii="Times New Roman" w:hAnsi="Times New Roman" w:cs="Times New Roman"/>
          <w:bCs/>
          <w:sz w:val="28"/>
          <w:szCs w:val="28"/>
        </w:rPr>
        <w:t xml:space="preserve"> of principal officers removable by the President only for good cause.”  </w:t>
      </w:r>
      <w:r w:rsidR="006226BE" w:rsidRPr="00F13B82">
        <w:rPr>
          <w:rFonts w:ascii="Times New Roman" w:hAnsi="Times New Roman" w:cs="Times New Roman"/>
          <w:bCs/>
          <w:i/>
          <w:iCs/>
          <w:sz w:val="28"/>
          <w:szCs w:val="28"/>
        </w:rPr>
        <w:t>Id.</w:t>
      </w:r>
      <w:r w:rsidR="00010ED8" w:rsidRPr="00F13B82">
        <w:rPr>
          <w:rFonts w:ascii="Times New Roman" w:hAnsi="Times New Roman" w:cs="Times New Roman"/>
          <w:bCs/>
          <w:sz w:val="28"/>
          <w:szCs w:val="28"/>
        </w:rPr>
        <w:t xml:space="preserve"> at 204</w:t>
      </w:r>
      <w:r w:rsidR="005A03BF" w:rsidRPr="00F13B82">
        <w:rPr>
          <w:rFonts w:ascii="Times New Roman" w:hAnsi="Times New Roman" w:cs="Times New Roman"/>
          <w:bCs/>
          <w:sz w:val="28"/>
          <w:szCs w:val="28"/>
        </w:rPr>
        <w:t xml:space="preserve"> (emphasis in original).</w:t>
      </w:r>
      <w:r w:rsidR="00F1793D" w:rsidRPr="00F13B82">
        <w:rPr>
          <w:rFonts w:ascii="Times New Roman" w:hAnsi="Times New Roman" w:cs="Times New Roman"/>
          <w:bCs/>
          <w:sz w:val="28"/>
          <w:szCs w:val="28"/>
        </w:rPr>
        <w:t xml:space="preserve">  </w:t>
      </w:r>
      <w:r w:rsidR="000619F9">
        <w:rPr>
          <w:rFonts w:ascii="Times New Roman" w:hAnsi="Times New Roman" w:cs="Times New Roman"/>
          <w:bCs/>
          <w:sz w:val="28"/>
          <w:szCs w:val="28"/>
        </w:rPr>
        <w:t>But</w:t>
      </w:r>
      <w:r w:rsidR="005A03BF" w:rsidRPr="00F13B82">
        <w:rPr>
          <w:rFonts w:ascii="Times New Roman" w:hAnsi="Times New Roman" w:cs="Times New Roman"/>
          <w:bCs/>
          <w:sz w:val="28"/>
          <w:szCs w:val="28"/>
        </w:rPr>
        <w:t xml:space="preserve"> the Court was “asked to extend these precedents to a new configuration: an independent agency that wields significant executive power </w:t>
      </w:r>
      <w:r w:rsidR="005A03BF" w:rsidRPr="00F13B82">
        <w:rPr>
          <w:rFonts w:ascii="Times New Roman" w:hAnsi="Times New Roman" w:cs="Times New Roman"/>
          <w:bCs/>
          <w:i/>
          <w:iCs/>
          <w:sz w:val="28"/>
          <w:szCs w:val="28"/>
        </w:rPr>
        <w:t>and is run by a single individual</w:t>
      </w:r>
      <w:r w:rsidR="005A03BF" w:rsidRPr="00F13B82">
        <w:rPr>
          <w:rFonts w:ascii="Times New Roman" w:hAnsi="Times New Roman" w:cs="Times New Roman"/>
          <w:bCs/>
          <w:sz w:val="28"/>
          <w:szCs w:val="28"/>
        </w:rPr>
        <w:t xml:space="preserve">.”  </w:t>
      </w:r>
      <w:r w:rsidR="005A03BF" w:rsidRPr="00F13B82">
        <w:rPr>
          <w:rFonts w:ascii="Times New Roman" w:hAnsi="Times New Roman" w:cs="Times New Roman"/>
          <w:bCs/>
          <w:i/>
          <w:iCs/>
          <w:sz w:val="28"/>
          <w:szCs w:val="28"/>
        </w:rPr>
        <w:t>Id.</w:t>
      </w:r>
      <w:r w:rsidR="005A03BF" w:rsidRPr="00F13B82">
        <w:rPr>
          <w:rFonts w:ascii="Times New Roman" w:hAnsi="Times New Roman" w:cs="Times New Roman"/>
          <w:bCs/>
          <w:sz w:val="28"/>
          <w:szCs w:val="28"/>
        </w:rPr>
        <w:t xml:space="preserve"> (emphasis added).</w:t>
      </w:r>
    </w:p>
    <w:p w14:paraId="3A525087" w14:textId="0E397C98" w:rsidR="005A03BF" w:rsidRDefault="00051FAF" w:rsidP="001C3E49">
      <w:pPr>
        <w:spacing w:line="480" w:lineRule="auto"/>
        <w:ind w:firstLine="720"/>
        <w:contextualSpacing/>
        <w:rPr>
          <w:rFonts w:ascii="Times New Roman" w:hAnsi="Times New Roman" w:cs="Times New Roman"/>
          <w:sz w:val="28"/>
          <w:szCs w:val="28"/>
        </w:rPr>
      </w:pPr>
      <w:r>
        <w:rPr>
          <w:rFonts w:ascii="Times New Roman" w:hAnsi="Times New Roman" w:cs="Times New Roman"/>
          <w:bCs/>
          <w:sz w:val="28"/>
          <w:szCs w:val="28"/>
        </w:rPr>
        <w:t>While</w:t>
      </w:r>
      <w:r w:rsidRPr="00F13B82">
        <w:rPr>
          <w:rFonts w:ascii="Times New Roman" w:hAnsi="Times New Roman" w:cs="Times New Roman"/>
          <w:bCs/>
          <w:sz w:val="28"/>
          <w:szCs w:val="28"/>
        </w:rPr>
        <w:t xml:space="preserve"> </w:t>
      </w:r>
      <w:r w:rsidR="003A39E6">
        <w:rPr>
          <w:rFonts w:ascii="Times New Roman" w:hAnsi="Times New Roman" w:cs="Times New Roman"/>
          <w:bCs/>
          <w:sz w:val="28"/>
          <w:szCs w:val="28"/>
        </w:rPr>
        <w:t>refusing that invitation</w:t>
      </w:r>
      <w:r w:rsidR="005A03BF" w:rsidRPr="00F13B82">
        <w:rPr>
          <w:rFonts w:ascii="Times New Roman" w:hAnsi="Times New Roman" w:cs="Times New Roman"/>
          <w:bCs/>
          <w:sz w:val="28"/>
          <w:szCs w:val="28"/>
        </w:rPr>
        <w:t xml:space="preserve">, the Court </w:t>
      </w:r>
      <w:r w:rsidR="000619F9">
        <w:rPr>
          <w:rFonts w:ascii="Times New Roman" w:hAnsi="Times New Roman" w:cs="Times New Roman"/>
          <w:bCs/>
          <w:sz w:val="28"/>
          <w:szCs w:val="28"/>
        </w:rPr>
        <w:t>clarified</w:t>
      </w:r>
      <w:r w:rsidR="005A03BF" w:rsidRPr="00F13B82">
        <w:rPr>
          <w:rFonts w:ascii="Times New Roman" w:hAnsi="Times New Roman" w:cs="Times New Roman"/>
          <w:bCs/>
          <w:sz w:val="28"/>
          <w:szCs w:val="28"/>
        </w:rPr>
        <w:t xml:space="preserve"> that “we need not and do not revisit our prior decisions.”  </w:t>
      </w:r>
      <w:r w:rsidR="005A03BF" w:rsidRPr="00F13B82">
        <w:rPr>
          <w:rFonts w:ascii="Times New Roman" w:hAnsi="Times New Roman" w:cs="Times New Roman"/>
          <w:bCs/>
          <w:i/>
          <w:iCs/>
          <w:sz w:val="28"/>
          <w:szCs w:val="28"/>
        </w:rPr>
        <w:t>Id.</w:t>
      </w:r>
      <w:r w:rsidR="005A03BF" w:rsidRPr="00F13B82">
        <w:rPr>
          <w:rFonts w:ascii="Times New Roman" w:hAnsi="Times New Roman" w:cs="Times New Roman"/>
          <w:bCs/>
          <w:sz w:val="28"/>
          <w:szCs w:val="28"/>
        </w:rPr>
        <w:t xml:space="preserve">  Rather, </w:t>
      </w:r>
      <w:r w:rsidR="00047909" w:rsidRPr="00F13B82">
        <w:rPr>
          <w:rFonts w:ascii="Times New Roman" w:hAnsi="Times New Roman" w:cs="Times New Roman"/>
          <w:bCs/>
          <w:sz w:val="28"/>
          <w:szCs w:val="28"/>
        </w:rPr>
        <w:t xml:space="preserve">the Court </w:t>
      </w:r>
      <w:r w:rsidR="004755E1" w:rsidRPr="00F13B82">
        <w:rPr>
          <w:rFonts w:ascii="Times New Roman" w:hAnsi="Times New Roman" w:cs="Times New Roman"/>
          <w:bCs/>
          <w:sz w:val="28"/>
          <w:szCs w:val="28"/>
        </w:rPr>
        <w:t>declined</w:t>
      </w:r>
      <w:r w:rsidR="005A03BF" w:rsidRPr="00F13B82">
        <w:rPr>
          <w:rFonts w:ascii="Times New Roman" w:hAnsi="Times New Roman" w:cs="Times New Roman"/>
          <w:bCs/>
          <w:sz w:val="28"/>
          <w:szCs w:val="28"/>
        </w:rPr>
        <w:t xml:space="preserve"> </w:t>
      </w:r>
      <w:r w:rsidR="005A03BF" w:rsidRPr="00F13B82">
        <w:rPr>
          <w:rFonts w:ascii="Times New Roman" w:hAnsi="Times New Roman" w:cs="Times New Roman"/>
          <w:sz w:val="28"/>
          <w:szCs w:val="28"/>
        </w:rPr>
        <w:t xml:space="preserve">“to extend those </w:t>
      </w:r>
      <w:r w:rsidR="005A03BF" w:rsidRPr="00F13B82">
        <w:rPr>
          <w:rFonts w:ascii="Times New Roman" w:hAnsi="Times New Roman" w:cs="Times New Roman"/>
          <w:sz w:val="28"/>
          <w:szCs w:val="28"/>
        </w:rPr>
        <w:lastRenderedPageBreak/>
        <w:t xml:space="preserve">precedents to the ‘new situation’ before </w:t>
      </w:r>
      <w:r w:rsidR="006226BE" w:rsidRPr="00F13B82">
        <w:rPr>
          <w:rFonts w:ascii="Times New Roman" w:hAnsi="Times New Roman" w:cs="Times New Roman"/>
          <w:sz w:val="28"/>
          <w:szCs w:val="28"/>
        </w:rPr>
        <w:t>[it]</w:t>
      </w:r>
      <w:r w:rsidR="005A03BF" w:rsidRPr="00F13B82">
        <w:rPr>
          <w:rFonts w:ascii="Times New Roman" w:hAnsi="Times New Roman" w:cs="Times New Roman"/>
          <w:sz w:val="28"/>
          <w:szCs w:val="28"/>
        </w:rPr>
        <w:t xml:space="preserve">,” </w:t>
      </w:r>
      <w:r w:rsidR="00B81692" w:rsidRPr="00F13B82">
        <w:rPr>
          <w:rFonts w:ascii="Times New Roman" w:hAnsi="Times New Roman" w:cs="Times New Roman"/>
          <w:bCs/>
          <w:i/>
          <w:iCs/>
          <w:sz w:val="28"/>
          <w:szCs w:val="28"/>
        </w:rPr>
        <w:t>id.</w:t>
      </w:r>
      <w:r w:rsidR="00B81692" w:rsidRPr="00F13B82">
        <w:rPr>
          <w:rFonts w:ascii="Times New Roman" w:hAnsi="Times New Roman" w:cs="Times New Roman"/>
          <w:bCs/>
          <w:sz w:val="28"/>
          <w:szCs w:val="28"/>
        </w:rPr>
        <w:t xml:space="preserve"> at 220</w:t>
      </w:r>
      <w:r w:rsidR="005A03BF" w:rsidRPr="00F13B82">
        <w:rPr>
          <w:rFonts w:ascii="Times New Roman" w:hAnsi="Times New Roman" w:cs="Times New Roman"/>
          <w:bCs/>
          <w:sz w:val="28"/>
          <w:szCs w:val="28"/>
        </w:rPr>
        <w:t xml:space="preserve"> (quoting </w:t>
      </w:r>
      <w:r w:rsidR="005A03BF" w:rsidRPr="00F13B82">
        <w:rPr>
          <w:rFonts w:ascii="Times New Roman" w:hAnsi="Times New Roman" w:cs="Times New Roman"/>
          <w:bCs/>
          <w:i/>
          <w:iCs/>
          <w:sz w:val="28"/>
          <w:szCs w:val="28"/>
        </w:rPr>
        <w:t>Free Enter. Fund</w:t>
      </w:r>
      <w:r w:rsidR="005A03BF" w:rsidRPr="00F13B82">
        <w:rPr>
          <w:rFonts w:ascii="Times New Roman" w:hAnsi="Times New Roman" w:cs="Times New Roman"/>
          <w:bCs/>
          <w:sz w:val="28"/>
          <w:szCs w:val="28"/>
        </w:rPr>
        <w:t xml:space="preserve">, 561 U.S. at 483), which </w:t>
      </w:r>
      <w:r w:rsidR="0043362B" w:rsidRPr="00F13B82">
        <w:rPr>
          <w:rFonts w:ascii="Times New Roman" w:hAnsi="Times New Roman" w:cs="Times New Roman"/>
          <w:bCs/>
          <w:sz w:val="28"/>
          <w:szCs w:val="28"/>
        </w:rPr>
        <w:t xml:space="preserve">introduced </w:t>
      </w:r>
      <w:r w:rsidR="005A03BF" w:rsidRPr="00F13B82">
        <w:rPr>
          <w:rFonts w:ascii="Times New Roman" w:hAnsi="Times New Roman" w:cs="Times New Roman"/>
          <w:bCs/>
          <w:sz w:val="28"/>
          <w:szCs w:val="28"/>
        </w:rPr>
        <w:t xml:space="preserve">a “novel impediment” to presidential authority, </w:t>
      </w:r>
      <w:r w:rsidR="005A03BF" w:rsidRPr="00F13B82">
        <w:rPr>
          <w:rFonts w:ascii="Times New Roman" w:hAnsi="Times New Roman" w:cs="Times New Roman"/>
          <w:bCs/>
          <w:i/>
          <w:iCs/>
          <w:sz w:val="28"/>
          <w:szCs w:val="28"/>
        </w:rPr>
        <w:t>id.</w:t>
      </w:r>
      <w:r w:rsidR="005A03BF" w:rsidRPr="00F13B82">
        <w:rPr>
          <w:rFonts w:ascii="Times New Roman" w:hAnsi="Times New Roman" w:cs="Times New Roman"/>
          <w:bCs/>
          <w:sz w:val="28"/>
          <w:szCs w:val="28"/>
        </w:rPr>
        <w:t xml:space="preserve"> at </w:t>
      </w:r>
      <w:r w:rsidR="00B81692" w:rsidRPr="00F13B82">
        <w:rPr>
          <w:rFonts w:ascii="Times New Roman" w:hAnsi="Times New Roman" w:cs="Times New Roman"/>
          <w:bCs/>
          <w:sz w:val="28"/>
          <w:szCs w:val="28"/>
        </w:rPr>
        <w:t>215</w:t>
      </w:r>
      <w:bookmarkStart w:id="12" w:name="_Hlk189575129"/>
      <w:r w:rsidR="005A03BF" w:rsidRPr="00F13B82">
        <w:rPr>
          <w:rFonts w:ascii="Times New Roman" w:hAnsi="Times New Roman" w:cs="Times New Roman"/>
          <w:bCs/>
          <w:sz w:val="28"/>
          <w:szCs w:val="28"/>
        </w:rPr>
        <w:t>.</w:t>
      </w:r>
      <w:r w:rsidR="00FF0F52" w:rsidRPr="00F13B82">
        <w:rPr>
          <w:rFonts w:ascii="Times New Roman" w:hAnsi="Times New Roman" w:cs="Times New Roman"/>
          <w:bCs/>
          <w:sz w:val="28"/>
          <w:szCs w:val="28"/>
        </w:rPr>
        <w:t xml:space="preserve">  </w:t>
      </w:r>
      <w:r w:rsidR="001C3E49">
        <w:rPr>
          <w:rFonts w:ascii="Times New Roman" w:hAnsi="Times New Roman" w:cs="Times New Roman"/>
          <w:bCs/>
          <w:sz w:val="28"/>
          <w:szCs w:val="28"/>
        </w:rPr>
        <w:t xml:space="preserve">Thus, </w:t>
      </w:r>
      <w:r w:rsidR="00DB1C5A" w:rsidRPr="00F13B82">
        <w:rPr>
          <w:rFonts w:ascii="Times New Roman" w:hAnsi="Times New Roman" w:cs="Times New Roman"/>
          <w:bCs/>
          <w:i/>
          <w:iCs/>
          <w:sz w:val="28"/>
          <w:szCs w:val="28"/>
        </w:rPr>
        <w:t>Seila Law</w:t>
      </w:r>
      <w:r w:rsidR="00DB1C5A" w:rsidRPr="00F13B82">
        <w:rPr>
          <w:rFonts w:ascii="Times New Roman" w:hAnsi="Times New Roman" w:cs="Times New Roman"/>
          <w:bCs/>
          <w:sz w:val="28"/>
          <w:szCs w:val="28"/>
        </w:rPr>
        <w:t xml:space="preserve"> </w:t>
      </w:r>
      <w:r w:rsidR="00242CA6" w:rsidRPr="00F13B82">
        <w:rPr>
          <w:rFonts w:ascii="Times New Roman" w:hAnsi="Times New Roman" w:cs="Times New Roman"/>
          <w:bCs/>
          <w:sz w:val="28"/>
          <w:szCs w:val="28"/>
        </w:rPr>
        <w:t xml:space="preserve">addressed </w:t>
      </w:r>
      <w:r w:rsidR="00DB1C5A" w:rsidRPr="00F13B82">
        <w:rPr>
          <w:rFonts w:ascii="Times New Roman" w:hAnsi="Times New Roman" w:cs="Times New Roman"/>
          <w:bCs/>
          <w:sz w:val="28"/>
          <w:szCs w:val="28"/>
        </w:rPr>
        <w:t>only the new phenomenon of removal protections for</w:t>
      </w:r>
      <w:r w:rsidR="00FF0F52" w:rsidRPr="00F13B82">
        <w:rPr>
          <w:rFonts w:ascii="Times New Roman" w:hAnsi="Times New Roman" w:cs="Times New Roman"/>
          <w:bCs/>
          <w:sz w:val="28"/>
          <w:szCs w:val="28"/>
        </w:rPr>
        <w:t xml:space="preserve"> </w:t>
      </w:r>
      <w:r w:rsidR="00DB1C5A" w:rsidRPr="00F13B82" w:rsidDel="000F210D">
        <w:rPr>
          <w:rFonts w:ascii="Times New Roman" w:hAnsi="Times New Roman" w:cs="Times New Roman"/>
          <w:bCs/>
          <w:sz w:val="28"/>
          <w:szCs w:val="28"/>
        </w:rPr>
        <w:t xml:space="preserve">“principal officers who, </w:t>
      </w:r>
      <w:r w:rsidR="00DB1C5A" w:rsidRPr="00F13B82" w:rsidDel="000F210D">
        <w:rPr>
          <w:rFonts w:ascii="Times New Roman" w:hAnsi="Times New Roman" w:cs="Times New Roman"/>
          <w:bCs/>
          <w:i/>
          <w:iCs/>
          <w:sz w:val="28"/>
          <w:szCs w:val="28"/>
        </w:rPr>
        <w:t>acting alone</w:t>
      </w:r>
      <w:r w:rsidR="00DB1C5A" w:rsidRPr="00F13B82" w:rsidDel="000F210D">
        <w:rPr>
          <w:rFonts w:ascii="Times New Roman" w:hAnsi="Times New Roman" w:cs="Times New Roman"/>
          <w:bCs/>
          <w:sz w:val="28"/>
          <w:szCs w:val="28"/>
        </w:rPr>
        <w:t xml:space="preserve">, wield significant executive power.”  </w:t>
      </w:r>
      <w:r w:rsidR="00FB22CD" w:rsidRPr="008D0A42">
        <w:rPr>
          <w:rFonts w:ascii="Times New Roman" w:hAnsi="Times New Roman" w:cs="Times New Roman"/>
          <w:bCs/>
          <w:i/>
          <w:iCs/>
          <w:sz w:val="28"/>
          <w:szCs w:val="28"/>
        </w:rPr>
        <w:t>Id.</w:t>
      </w:r>
      <w:r w:rsidR="00DB1C5A" w:rsidRPr="00F13B82" w:rsidDel="000F210D">
        <w:rPr>
          <w:rFonts w:ascii="Times New Roman" w:hAnsi="Times New Roman" w:cs="Times New Roman"/>
          <w:bCs/>
          <w:sz w:val="28"/>
          <w:szCs w:val="28"/>
        </w:rPr>
        <w:t xml:space="preserve"> at 238 (emphasis added).</w:t>
      </w:r>
      <w:r w:rsidR="003A39E6" w:rsidDel="000F210D">
        <w:rPr>
          <w:rFonts w:ascii="Times New Roman" w:hAnsi="Times New Roman" w:cs="Times New Roman"/>
          <w:bCs/>
          <w:sz w:val="28"/>
          <w:szCs w:val="28"/>
        </w:rPr>
        <w:t xml:space="preserve">  </w:t>
      </w:r>
      <w:bookmarkEnd w:id="12"/>
    </w:p>
    <w:p w14:paraId="15CC69CB" w14:textId="0FB7D363" w:rsidR="00E56777" w:rsidRPr="00D512A4" w:rsidRDefault="00F42075" w:rsidP="008D0C10">
      <w:pPr>
        <w:spacing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Going further, Defendants </w:t>
      </w:r>
      <w:r w:rsidR="00A53C5E">
        <w:rPr>
          <w:rFonts w:ascii="Times New Roman" w:hAnsi="Times New Roman" w:cs="Times New Roman"/>
          <w:sz w:val="28"/>
          <w:szCs w:val="28"/>
        </w:rPr>
        <w:t xml:space="preserve">even </w:t>
      </w:r>
      <w:r>
        <w:rPr>
          <w:rFonts w:ascii="Times New Roman" w:hAnsi="Times New Roman" w:cs="Times New Roman"/>
          <w:sz w:val="28"/>
          <w:szCs w:val="28"/>
        </w:rPr>
        <w:t>suggest that “any</w:t>
      </w:r>
      <w:r w:rsidR="008D0C10">
        <w:rPr>
          <w:rFonts w:ascii="Times New Roman" w:hAnsi="Times New Roman" w:cs="Times New Roman"/>
          <w:sz w:val="28"/>
          <w:szCs w:val="28"/>
        </w:rPr>
        <w:t>”</w:t>
      </w:r>
      <w:r>
        <w:rPr>
          <w:rFonts w:ascii="Times New Roman" w:hAnsi="Times New Roman" w:cs="Times New Roman"/>
          <w:sz w:val="28"/>
          <w:szCs w:val="28"/>
        </w:rPr>
        <w:t xml:space="preserve"> exercise of executive power </w:t>
      </w:r>
      <w:r w:rsidR="003A39E6">
        <w:rPr>
          <w:rFonts w:ascii="Times New Roman" w:hAnsi="Times New Roman" w:cs="Times New Roman"/>
          <w:sz w:val="28"/>
          <w:szCs w:val="28"/>
        </w:rPr>
        <w:t>makes</w:t>
      </w:r>
      <w:r>
        <w:rPr>
          <w:rFonts w:ascii="Times New Roman" w:hAnsi="Times New Roman" w:cs="Times New Roman"/>
          <w:sz w:val="28"/>
          <w:szCs w:val="28"/>
        </w:rPr>
        <w:t xml:space="preserve"> </w:t>
      </w:r>
      <w:r w:rsidR="00393002">
        <w:rPr>
          <w:rFonts w:ascii="Times New Roman" w:hAnsi="Times New Roman" w:cs="Times New Roman"/>
          <w:sz w:val="28"/>
          <w:szCs w:val="28"/>
        </w:rPr>
        <w:t xml:space="preserve">for-cause tenure </w:t>
      </w:r>
      <w:r>
        <w:rPr>
          <w:rFonts w:ascii="Times New Roman" w:hAnsi="Times New Roman" w:cs="Times New Roman"/>
          <w:sz w:val="28"/>
          <w:szCs w:val="28"/>
        </w:rPr>
        <w:t>invalid</w:t>
      </w:r>
      <w:r w:rsidR="00393002">
        <w:rPr>
          <w:rFonts w:ascii="Times New Roman" w:hAnsi="Times New Roman" w:cs="Times New Roman"/>
          <w:sz w:val="28"/>
          <w:szCs w:val="28"/>
        </w:rPr>
        <w:t>.</w:t>
      </w:r>
      <w:r>
        <w:rPr>
          <w:rFonts w:ascii="Times New Roman" w:hAnsi="Times New Roman" w:cs="Times New Roman"/>
          <w:sz w:val="28"/>
          <w:szCs w:val="28"/>
        </w:rPr>
        <w:t xml:space="preserve"> </w:t>
      </w:r>
      <w:r w:rsidR="00393002">
        <w:rPr>
          <w:rFonts w:ascii="Times New Roman" w:hAnsi="Times New Roman" w:cs="Times New Roman"/>
          <w:sz w:val="28"/>
          <w:szCs w:val="28"/>
        </w:rPr>
        <w:t xml:space="preserve"> </w:t>
      </w:r>
      <w:r>
        <w:rPr>
          <w:rFonts w:ascii="Times New Roman" w:hAnsi="Times New Roman" w:cs="Times New Roman"/>
          <w:sz w:val="28"/>
          <w:szCs w:val="28"/>
        </w:rPr>
        <w:t>Appellant</w:t>
      </w:r>
      <w:r w:rsidR="006A43F9">
        <w:rPr>
          <w:rFonts w:ascii="Times New Roman" w:hAnsi="Times New Roman" w:cs="Times New Roman"/>
          <w:sz w:val="28"/>
          <w:szCs w:val="28"/>
        </w:rPr>
        <w:t>s</w:t>
      </w:r>
      <w:r>
        <w:rPr>
          <w:rFonts w:ascii="Times New Roman" w:hAnsi="Times New Roman" w:cs="Times New Roman"/>
          <w:sz w:val="28"/>
          <w:szCs w:val="28"/>
        </w:rPr>
        <w:t xml:space="preserve"> Br. 22.  But that flatly contradicts </w:t>
      </w:r>
      <w:r w:rsidR="00D512A4" w:rsidRPr="00E56777">
        <w:rPr>
          <w:rFonts w:ascii="Times New Roman" w:hAnsi="Times New Roman" w:cs="Times New Roman"/>
          <w:sz w:val="28"/>
          <w:szCs w:val="28"/>
        </w:rPr>
        <w:t xml:space="preserve">the Court’s recent affirmation that “exceptions recognized by our precedents” </w:t>
      </w:r>
      <w:r w:rsidR="00EA423C">
        <w:rPr>
          <w:rFonts w:ascii="Times New Roman" w:hAnsi="Times New Roman" w:cs="Times New Roman"/>
          <w:sz w:val="28"/>
          <w:szCs w:val="28"/>
        </w:rPr>
        <w:t>permit</w:t>
      </w:r>
      <w:r w:rsidR="00D512A4" w:rsidRPr="00E56777">
        <w:rPr>
          <w:rFonts w:ascii="Times New Roman" w:hAnsi="Times New Roman" w:cs="Times New Roman"/>
          <w:sz w:val="28"/>
          <w:szCs w:val="28"/>
        </w:rPr>
        <w:t xml:space="preserve"> </w:t>
      </w:r>
      <w:r w:rsidR="00875AAA">
        <w:rPr>
          <w:rFonts w:ascii="Times New Roman" w:hAnsi="Times New Roman" w:cs="Times New Roman"/>
          <w:sz w:val="28"/>
          <w:szCs w:val="28"/>
        </w:rPr>
        <w:t xml:space="preserve">for-cause </w:t>
      </w:r>
      <w:r w:rsidR="003A39E6">
        <w:rPr>
          <w:rFonts w:ascii="Times New Roman" w:hAnsi="Times New Roman" w:cs="Times New Roman"/>
          <w:sz w:val="28"/>
          <w:szCs w:val="28"/>
        </w:rPr>
        <w:t>tenure</w:t>
      </w:r>
      <w:r w:rsidR="00D512A4" w:rsidRPr="00E56777">
        <w:rPr>
          <w:rFonts w:ascii="Times New Roman" w:hAnsi="Times New Roman" w:cs="Times New Roman"/>
          <w:sz w:val="28"/>
          <w:szCs w:val="28"/>
        </w:rPr>
        <w:t xml:space="preserve"> for officers who exercise </w:t>
      </w:r>
      <w:r>
        <w:rPr>
          <w:rFonts w:ascii="Times New Roman" w:hAnsi="Times New Roman" w:cs="Times New Roman"/>
          <w:sz w:val="28"/>
          <w:szCs w:val="28"/>
        </w:rPr>
        <w:t>“</w:t>
      </w:r>
      <w:r w:rsidR="00D512A4" w:rsidRPr="00E56777">
        <w:rPr>
          <w:rFonts w:ascii="Times New Roman" w:hAnsi="Times New Roman" w:cs="Times New Roman"/>
          <w:sz w:val="28"/>
          <w:szCs w:val="28"/>
        </w:rPr>
        <w:t>executive power</w:t>
      </w:r>
      <w:r>
        <w:rPr>
          <w:rFonts w:ascii="Times New Roman" w:hAnsi="Times New Roman" w:cs="Times New Roman"/>
          <w:sz w:val="28"/>
          <w:szCs w:val="28"/>
        </w:rPr>
        <w:t xml:space="preserve"> . . .</w:t>
      </w:r>
      <w:r w:rsidR="00D512A4" w:rsidRPr="00E56777">
        <w:rPr>
          <w:rFonts w:ascii="Times New Roman" w:hAnsi="Times New Roman" w:cs="Times New Roman"/>
          <w:sz w:val="28"/>
          <w:szCs w:val="28"/>
        </w:rPr>
        <w:t xml:space="preserve"> on [the President’s</w:t>
      </w:r>
      <w:r>
        <w:rPr>
          <w:rFonts w:ascii="Times New Roman" w:hAnsi="Times New Roman" w:cs="Times New Roman"/>
          <w:sz w:val="28"/>
          <w:szCs w:val="28"/>
        </w:rPr>
        <w:t>]</w:t>
      </w:r>
      <w:r w:rsidR="00D512A4" w:rsidRPr="00E56777">
        <w:rPr>
          <w:rFonts w:ascii="Times New Roman" w:hAnsi="Times New Roman" w:cs="Times New Roman"/>
          <w:sz w:val="28"/>
          <w:szCs w:val="28"/>
        </w:rPr>
        <w:t xml:space="preserve"> behalf</w:t>
      </w:r>
      <w:r>
        <w:rPr>
          <w:rFonts w:ascii="Times New Roman" w:hAnsi="Times New Roman" w:cs="Times New Roman"/>
          <w:sz w:val="28"/>
          <w:szCs w:val="28"/>
        </w:rPr>
        <w:t>.</w:t>
      </w:r>
      <w:r w:rsidR="0077774B" w:rsidRPr="00E56777">
        <w:rPr>
          <w:rFonts w:ascii="Times New Roman" w:hAnsi="Times New Roman" w:cs="Times New Roman"/>
          <w:sz w:val="28"/>
          <w:szCs w:val="28"/>
        </w:rPr>
        <w:t xml:space="preserve">” </w:t>
      </w:r>
      <w:r>
        <w:rPr>
          <w:rFonts w:ascii="Times New Roman" w:hAnsi="Times New Roman" w:cs="Times New Roman"/>
          <w:sz w:val="28"/>
          <w:szCs w:val="28"/>
        </w:rPr>
        <w:t xml:space="preserve"> </w:t>
      </w:r>
      <w:r w:rsidR="000B1C38">
        <w:rPr>
          <w:rFonts w:ascii="Times New Roman" w:hAnsi="Times New Roman" w:cs="Times New Roman"/>
          <w:i/>
          <w:iCs/>
          <w:sz w:val="28"/>
          <w:szCs w:val="28"/>
        </w:rPr>
        <w:t>Wilcox</w:t>
      </w:r>
      <w:r w:rsidR="000B1C38">
        <w:rPr>
          <w:rFonts w:ascii="Times New Roman" w:hAnsi="Times New Roman" w:cs="Times New Roman"/>
          <w:sz w:val="28"/>
          <w:szCs w:val="28"/>
        </w:rPr>
        <w:t>, 145 S. Ct. at 1415</w:t>
      </w:r>
      <w:r w:rsidR="00D512A4" w:rsidRPr="00E56777">
        <w:rPr>
          <w:rFonts w:ascii="Times New Roman" w:hAnsi="Times New Roman" w:cs="Times New Roman"/>
          <w:i/>
          <w:iCs/>
          <w:sz w:val="28"/>
          <w:szCs w:val="28"/>
        </w:rPr>
        <w:t>.</w:t>
      </w:r>
    </w:p>
    <w:p w14:paraId="2076D148" w14:textId="06618C48" w:rsidR="005A03BF" w:rsidRPr="00F13B82" w:rsidRDefault="005A03BF" w:rsidP="00213985">
      <w:pPr>
        <w:keepNext/>
        <w:spacing w:line="240" w:lineRule="auto"/>
        <w:ind w:left="1440" w:hanging="720"/>
        <w:contextualSpacing/>
        <w:rPr>
          <w:rFonts w:ascii="Times New Roman" w:hAnsi="Times New Roman" w:cs="Times New Roman"/>
          <w:b/>
          <w:sz w:val="28"/>
          <w:szCs w:val="28"/>
        </w:rPr>
      </w:pPr>
      <w:r w:rsidRPr="00F13B82">
        <w:rPr>
          <w:rFonts w:ascii="Times New Roman" w:hAnsi="Times New Roman" w:cs="Times New Roman"/>
          <w:b/>
          <w:sz w:val="28"/>
          <w:szCs w:val="28"/>
        </w:rPr>
        <w:t xml:space="preserve">B.  </w:t>
      </w:r>
      <w:r w:rsidRPr="00F13B82">
        <w:rPr>
          <w:rFonts w:ascii="Times New Roman" w:hAnsi="Times New Roman" w:cs="Times New Roman"/>
          <w:b/>
          <w:sz w:val="28"/>
          <w:szCs w:val="28"/>
        </w:rPr>
        <w:tab/>
      </w:r>
      <w:bookmarkStart w:id="13" w:name="_Hlk207030813"/>
      <w:r w:rsidRPr="00F13B82">
        <w:rPr>
          <w:rFonts w:ascii="Times New Roman" w:hAnsi="Times New Roman" w:cs="Times New Roman"/>
          <w:b/>
          <w:i/>
          <w:iCs/>
          <w:sz w:val="28"/>
          <w:szCs w:val="28"/>
        </w:rPr>
        <w:t>Seila Law</w:t>
      </w:r>
      <w:r w:rsidRPr="00F13B82">
        <w:rPr>
          <w:rFonts w:ascii="Times New Roman" w:hAnsi="Times New Roman" w:cs="Times New Roman"/>
          <w:b/>
          <w:sz w:val="28"/>
          <w:szCs w:val="28"/>
        </w:rPr>
        <w:t xml:space="preserve"> </w:t>
      </w:r>
      <w:r w:rsidR="007931D3" w:rsidRPr="00F13B82">
        <w:rPr>
          <w:rFonts w:ascii="Times New Roman" w:hAnsi="Times New Roman" w:cs="Times New Roman"/>
          <w:b/>
          <w:sz w:val="28"/>
          <w:szCs w:val="28"/>
        </w:rPr>
        <w:t xml:space="preserve">Rested </w:t>
      </w:r>
      <w:r w:rsidRPr="00F13B82">
        <w:rPr>
          <w:rFonts w:ascii="Times New Roman" w:hAnsi="Times New Roman" w:cs="Times New Roman"/>
          <w:b/>
          <w:sz w:val="28"/>
          <w:szCs w:val="28"/>
        </w:rPr>
        <w:t xml:space="preserve">on Three Features </w:t>
      </w:r>
      <w:r w:rsidR="00DB7F24" w:rsidRPr="00DB7F24">
        <w:rPr>
          <w:rFonts w:ascii="Times New Roman" w:hAnsi="Times New Roman" w:cs="Times New Roman"/>
          <w:b/>
          <w:sz w:val="28"/>
          <w:szCs w:val="28"/>
        </w:rPr>
        <w:t>of Single-Director Leadership that Do Not Characterize the CPSC</w:t>
      </w:r>
      <w:bookmarkEnd w:id="13"/>
      <w:r w:rsidRPr="00F13B82">
        <w:rPr>
          <w:rFonts w:ascii="Times New Roman" w:hAnsi="Times New Roman" w:cs="Times New Roman"/>
          <w:b/>
          <w:sz w:val="28"/>
          <w:szCs w:val="28"/>
        </w:rPr>
        <w:t>.</w:t>
      </w:r>
    </w:p>
    <w:p w14:paraId="094782B1" w14:textId="77777777" w:rsidR="005A03BF" w:rsidRPr="00F13B82" w:rsidRDefault="005A03BF" w:rsidP="00213985">
      <w:pPr>
        <w:keepNext/>
        <w:spacing w:line="240" w:lineRule="auto"/>
        <w:ind w:left="1440" w:hanging="720"/>
        <w:contextualSpacing/>
        <w:rPr>
          <w:rFonts w:ascii="Times New Roman" w:hAnsi="Times New Roman" w:cs="Times New Roman"/>
          <w:b/>
          <w:sz w:val="28"/>
          <w:szCs w:val="28"/>
        </w:rPr>
      </w:pPr>
    </w:p>
    <w:p w14:paraId="2B3D08FA" w14:textId="171BFA21" w:rsidR="00765909" w:rsidRPr="00F13B82" w:rsidRDefault="005A03BF" w:rsidP="001866D0">
      <w:pPr>
        <w:spacing w:after="0" w:line="480" w:lineRule="auto"/>
        <w:ind w:firstLine="720"/>
        <w:contextualSpacing/>
        <w:rPr>
          <w:rFonts w:ascii="Times New Roman" w:hAnsi="Times New Roman" w:cs="Times New Roman"/>
          <w:bCs/>
          <w:sz w:val="28"/>
          <w:szCs w:val="28"/>
        </w:rPr>
      </w:pPr>
      <w:r w:rsidRPr="00F13B82">
        <w:rPr>
          <w:rFonts w:ascii="Times New Roman" w:hAnsi="Times New Roman" w:cs="Times New Roman"/>
          <w:bCs/>
          <w:i/>
          <w:iCs/>
          <w:sz w:val="28"/>
          <w:szCs w:val="28"/>
        </w:rPr>
        <w:t>Seila Law</w:t>
      </w:r>
      <w:r w:rsidR="00A628FF">
        <w:rPr>
          <w:rFonts w:ascii="Times New Roman" w:hAnsi="Times New Roman" w:cs="Times New Roman"/>
          <w:bCs/>
          <w:sz w:val="28"/>
          <w:szCs w:val="28"/>
        </w:rPr>
        <w:t xml:space="preserve"> </w:t>
      </w:r>
      <w:r w:rsidRPr="00F13B82">
        <w:rPr>
          <w:rFonts w:ascii="Times New Roman" w:hAnsi="Times New Roman" w:cs="Times New Roman"/>
          <w:bCs/>
          <w:sz w:val="28"/>
          <w:szCs w:val="28"/>
        </w:rPr>
        <w:t xml:space="preserve">discussed three aspects of single-director </w:t>
      </w:r>
      <w:r w:rsidR="00A628FF">
        <w:rPr>
          <w:rFonts w:ascii="Times New Roman" w:hAnsi="Times New Roman" w:cs="Times New Roman"/>
          <w:bCs/>
          <w:sz w:val="28"/>
          <w:szCs w:val="28"/>
        </w:rPr>
        <w:t xml:space="preserve">agency </w:t>
      </w:r>
      <w:r w:rsidRPr="00F13B82">
        <w:rPr>
          <w:rFonts w:ascii="Times New Roman" w:hAnsi="Times New Roman" w:cs="Times New Roman"/>
          <w:bCs/>
          <w:sz w:val="28"/>
          <w:szCs w:val="28"/>
        </w:rPr>
        <w:t xml:space="preserve">leadership that </w:t>
      </w:r>
      <w:r w:rsidR="00A628FF">
        <w:rPr>
          <w:rFonts w:ascii="Times New Roman" w:hAnsi="Times New Roman" w:cs="Times New Roman"/>
          <w:bCs/>
          <w:sz w:val="28"/>
          <w:szCs w:val="28"/>
        </w:rPr>
        <w:t xml:space="preserve">in the Court’s view </w:t>
      </w:r>
      <w:r w:rsidR="0074211C" w:rsidRPr="00F13B82">
        <w:rPr>
          <w:rFonts w:ascii="Times New Roman" w:hAnsi="Times New Roman" w:cs="Times New Roman"/>
          <w:bCs/>
          <w:sz w:val="28"/>
          <w:szCs w:val="28"/>
        </w:rPr>
        <w:t>ma</w:t>
      </w:r>
      <w:r w:rsidR="00937099" w:rsidRPr="00F13B82">
        <w:rPr>
          <w:rFonts w:ascii="Times New Roman" w:hAnsi="Times New Roman" w:cs="Times New Roman"/>
          <w:bCs/>
          <w:sz w:val="28"/>
          <w:szCs w:val="28"/>
        </w:rPr>
        <w:t>de</w:t>
      </w:r>
      <w:r w:rsidR="0074211C" w:rsidRPr="00F13B82">
        <w:rPr>
          <w:rFonts w:ascii="Times New Roman" w:hAnsi="Times New Roman" w:cs="Times New Roman"/>
          <w:bCs/>
          <w:sz w:val="28"/>
          <w:szCs w:val="28"/>
        </w:rPr>
        <w:t xml:space="preserve"> </w:t>
      </w:r>
      <w:r w:rsidRPr="00F13B82">
        <w:rPr>
          <w:rFonts w:ascii="Times New Roman" w:hAnsi="Times New Roman" w:cs="Times New Roman"/>
          <w:bCs/>
          <w:sz w:val="28"/>
          <w:szCs w:val="28"/>
        </w:rPr>
        <w:t>removal limits untenable</w:t>
      </w:r>
      <w:r w:rsidR="00937099" w:rsidRPr="00F13B82">
        <w:rPr>
          <w:rFonts w:ascii="Times New Roman" w:hAnsi="Times New Roman" w:cs="Times New Roman"/>
          <w:bCs/>
          <w:sz w:val="28"/>
          <w:szCs w:val="28"/>
        </w:rPr>
        <w:t xml:space="preserve">: </w:t>
      </w:r>
      <w:r w:rsidR="009D5DB7">
        <w:rPr>
          <w:rFonts w:ascii="Times New Roman" w:hAnsi="Times New Roman" w:cs="Times New Roman"/>
          <w:bCs/>
          <w:sz w:val="28"/>
          <w:szCs w:val="28"/>
        </w:rPr>
        <w:t>it</w:t>
      </w:r>
      <w:r w:rsidR="00A628FF" w:rsidRPr="00F13B82">
        <w:rPr>
          <w:rFonts w:ascii="Times New Roman" w:hAnsi="Times New Roman" w:cs="Times New Roman"/>
          <w:bCs/>
          <w:sz w:val="28"/>
          <w:szCs w:val="28"/>
        </w:rPr>
        <w:t xml:space="preserve"> </w:t>
      </w:r>
      <w:r w:rsidR="00937099" w:rsidRPr="00F13B82">
        <w:rPr>
          <w:rFonts w:ascii="Times New Roman" w:hAnsi="Times New Roman" w:cs="Times New Roman"/>
          <w:bCs/>
          <w:sz w:val="28"/>
          <w:szCs w:val="28"/>
        </w:rPr>
        <w:t>was a historical anomaly</w:t>
      </w:r>
      <w:r w:rsidR="00FD220F">
        <w:rPr>
          <w:rFonts w:ascii="Times New Roman" w:hAnsi="Times New Roman" w:cs="Times New Roman"/>
          <w:bCs/>
          <w:sz w:val="28"/>
          <w:szCs w:val="28"/>
        </w:rPr>
        <w:t>; it</w:t>
      </w:r>
      <w:r w:rsidR="00937099" w:rsidRPr="00F13B82">
        <w:rPr>
          <w:rFonts w:ascii="Times New Roman" w:hAnsi="Times New Roman" w:cs="Times New Roman"/>
          <w:bCs/>
          <w:sz w:val="28"/>
          <w:szCs w:val="28"/>
        </w:rPr>
        <w:t xml:space="preserve"> </w:t>
      </w:r>
      <w:r w:rsidR="00A70F24" w:rsidRPr="00F13B82">
        <w:rPr>
          <w:rFonts w:ascii="Times New Roman" w:hAnsi="Times New Roman" w:cs="Times New Roman"/>
          <w:bCs/>
          <w:sz w:val="28"/>
          <w:szCs w:val="28"/>
        </w:rPr>
        <w:t>introduced new barriers to presidential oversight</w:t>
      </w:r>
      <w:r w:rsidR="00FD220F">
        <w:rPr>
          <w:rFonts w:ascii="Times New Roman" w:hAnsi="Times New Roman" w:cs="Times New Roman"/>
          <w:bCs/>
          <w:sz w:val="28"/>
          <w:szCs w:val="28"/>
        </w:rPr>
        <w:t>;</w:t>
      </w:r>
      <w:r w:rsidR="00937099" w:rsidRPr="00F13B82">
        <w:rPr>
          <w:rFonts w:ascii="Times New Roman" w:hAnsi="Times New Roman" w:cs="Times New Roman"/>
          <w:bCs/>
          <w:sz w:val="28"/>
          <w:szCs w:val="28"/>
        </w:rPr>
        <w:t xml:space="preserve"> and</w:t>
      </w:r>
      <w:r w:rsidR="00FD220F">
        <w:rPr>
          <w:rFonts w:ascii="Times New Roman" w:hAnsi="Times New Roman" w:cs="Times New Roman"/>
          <w:bCs/>
          <w:sz w:val="28"/>
          <w:szCs w:val="28"/>
        </w:rPr>
        <w:t xml:space="preserve"> it</w:t>
      </w:r>
      <w:r w:rsidR="00937099" w:rsidRPr="00F13B82">
        <w:rPr>
          <w:rFonts w:ascii="Times New Roman" w:hAnsi="Times New Roman" w:cs="Times New Roman"/>
          <w:bCs/>
          <w:sz w:val="28"/>
          <w:szCs w:val="28"/>
        </w:rPr>
        <w:t xml:space="preserve"> concentrated power in </w:t>
      </w:r>
      <w:r w:rsidR="009D5DB7">
        <w:rPr>
          <w:rFonts w:ascii="Times New Roman" w:hAnsi="Times New Roman" w:cs="Times New Roman"/>
          <w:bCs/>
          <w:sz w:val="28"/>
          <w:szCs w:val="28"/>
        </w:rPr>
        <w:t>one person</w:t>
      </w:r>
      <w:r w:rsidR="00A628FF">
        <w:rPr>
          <w:rFonts w:ascii="Times New Roman" w:hAnsi="Times New Roman" w:cs="Times New Roman"/>
          <w:bCs/>
          <w:sz w:val="28"/>
          <w:szCs w:val="28"/>
        </w:rPr>
        <w:t>.</w:t>
      </w:r>
      <w:r w:rsidR="009E3B88" w:rsidRPr="00F13B82">
        <w:rPr>
          <w:rFonts w:ascii="Times New Roman" w:hAnsi="Times New Roman" w:cs="Times New Roman"/>
          <w:bCs/>
          <w:sz w:val="28"/>
          <w:szCs w:val="28"/>
        </w:rPr>
        <w:t xml:space="preserve"> </w:t>
      </w:r>
      <w:r w:rsidR="00A628FF">
        <w:rPr>
          <w:rFonts w:ascii="Times New Roman" w:hAnsi="Times New Roman" w:cs="Times New Roman"/>
          <w:bCs/>
          <w:sz w:val="28"/>
          <w:szCs w:val="28"/>
        </w:rPr>
        <w:t xml:space="preserve"> </w:t>
      </w:r>
      <w:r w:rsidR="00937099" w:rsidRPr="00F13B82">
        <w:rPr>
          <w:rFonts w:ascii="Times New Roman" w:hAnsi="Times New Roman" w:cs="Times New Roman"/>
          <w:bCs/>
          <w:sz w:val="28"/>
          <w:szCs w:val="28"/>
        </w:rPr>
        <w:t xml:space="preserve">None </w:t>
      </w:r>
      <w:r w:rsidR="009D5DB7">
        <w:rPr>
          <w:rFonts w:ascii="Times New Roman" w:hAnsi="Times New Roman" w:cs="Times New Roman"/>
          <w:bCs/>
          <w:sz w:val="28"/>
          <w:szCs w:val="28"/>
        </w:rPr>
        <w:t xml:space="preserve">of </w:t>
      </w:r>
      <w:r w:rsidR="002E7FF9">
        <w:rPr>
          <w:rFonts w:ascii="Times New Roman" w:hAnsi="Times New Roman" w:cs="Times New Roman"/>
          <w:bCs/>
          <w:sz w:val="28"/>
          <w:szCs w:val="28"/>
        </w:rPr>
        <w:t>this</w:t>
      </w:r>
      <w:r w:rsidR="009D5DB7">
        <w:rPr>
          <w:rFonts w:ascii="Times New Roman" w:hAnsi="Times New Roman" w:cs="Times New Roman"/>
          <w:bCs/>
          <w:sz w:val="28"/>
          <w:szCs w:val="28"/>
        </w:rPr>
        <w:t xml:space="preserve"> </w:t>
      </w:r>
      <w:r w:rsidR="002B059B" w:rsidRPr="00F13B82">
        <w:rPr>
          <w:rFonts w:ascii="Times New Roman" w:hAnsi="Times New Roman" w:cs="Times New Roman"/>
          <w:bCs/>
          <w:sz w:val="28"/>
          <w:szCs w:val="28"/>
        </w:rPr>
        <w:t xml:space="preserve">applies to </w:t>
      </w:r>
      <w:r w:rsidR="00400C11" w:rsidRPr="00F13B82">
        <w:rPr>
          <w:rFonts w:ascii="Times New Roman" w:hAnsi="Times New Roman" w:cs="Times New Roman"/>
          <w:bCs/>
          <w:sz w:val="28"/>
          <w:szCs w:val="28"/>
        </w:rPr>
        <w:t xml:space="preserve">the </w:t>
      </w:r>
      <w:r w:rsidR="0077774B">
        <w:rPr>
          <w:rFonts w:ascii="Times New Roman" w:hAnsi="Times New Roman" w:cs="Times New Roman"/>
          <w:bCs/>
          <w:sz w:val="28"/>
          <w:szCs w:val="28"/>
        </w:rPr>
        <w:t>CPSC</w:t>
      </w:r>
      <w:r w:rsidR="00937099" w:rsidRPr="00F13B82">
        <w:rPr>
          <w:rFonts w:ascii="Times New Roman" w:hAnsi="Times New Roman" w:cs="Times New Roman"/>
          <w:bCs/>
          <w:sz w:val="28"/>
          <w:szCs w:val="28"/>
        </w:rPr>
        <w:t>.</w:t>
      </w:r>
    </w:p>
    <w:p w14:paraId="55F68B18" w14:textId="6E42EF28" w:rsidR="00765909" w:rsidRPr="00F13B82" w:rsidRDefault="005A03BF" w:rsidP="00D03176">
      <w:pPr>
        <w:pStyle w:val="ListParagraph"/>
        <w:keepNext/>
        <w:numPr>
          <w:ilvl w:val="0"/>
          <w:numId w:val="11"/>
        </w:numPr>
        <w:spacing w:after="0" w:line="480" w:lineRule="auto"/>
        <w:rPr>
          <w:rFonts w:ascii="Times New Roman" w:hAnsi="Times New Roman" w:cs="Times New Roman"/>
          <w:b/>
          <w:i/>
          <w:iCs/>
          <w:sz w:val="28"/>
          <w:szCs w:val="28"/>
        </w:rPr>
      </w:pPr>
      <w:r w:rsidRPr="00F13B82">
        <w:rPr>
          <w:rFonts w:ascii="Times New Roman" w:hAnsi="Times New Roman" w:cs="Times New Roman"/>
          <w:b/>
          <w:i/>
          <w:iCs/>
          <w:sz w:val="28"/>
          <w:szCs w:val="28"/>
        </w:rPr>
        <w:t>Historical Anomaly</w:t>
      </w:r>
    </w:p>
    <w:p w14:paraId="651A8D57" w14:textId="4CC17289" w:rsidR="0021646B" w:rsidRDefault="005A03BF" w:rsidP="007B4F4A">
      <w:pPr>
        <w:spacing w:after="0" w:line="480" w:lineRule="auto"/>
        <w:ind w:firstLine="720"/>
        <w:contextualSpacing/>
        <w:rPr>
          <w:rFonts w:ascii="Times New Roman" w:hAnsi="Times New Roman" w:cs="Times New Roman"/>
          <w:bCs/>
          <w:sz w:val="28"/>
          <w:szCs w:val="28"/>
        </w:rPr>
      </w:pPr>
      <w:r w:rsidRPr="00F13B82">
        <w:rPr>
          <w:rFonts w:ascii="Times New Roman" w:hAnsi="Times New Roman" w:cs="Times New Roman"/>
          <w:bCs/>
          <w:sz w:val="28"/>
          <w:szCs w:val="28"/>
        </w:rPr>
        <w:t>“</w:t>
      </w:r>
      <w:r w:rsidR="006E6DE6">
        <w:rPr>
          <w:rFonts w:ascii="Times New Roman" w:hAnsi="Times New Roman" w:cs="Times New Roman"/>
          <w:bCs/>
          <w:sz w:val="28"/>
          <w:szCs w:val="28"/>
        </w:rPr>
        <w:t>T</w:t>
      </w:r>
      <w:r w:rsidRPr="00F13B82">
        <w:rPr>
          <w:rFonts w:ascii="Times New Roman" w:hAnsi="Times New Roman" w:cs="Times New Roman"/>
          <w:bCs/>
          <w:sz w:val="28"/>
          <w:szCs w:val="28"/>
        </w:rPr>
        <w:t xml:space="preserve">he CFPB’s single-Director structure </w:t>
      </w:r>
      <w:r w:rsidR="006E6DE6">
        <w:rPr>
          <w:rFonts w:ascii="Times New Roman" w:hAnsi="Times New Roman" w:cs="Times New Roman"/>
          <w:bCs/>
          <w:sz w:val="28"/>
          <w:szCs w:val="28"/>
        </w:rPr>
        <w:t>[was]</w:t>
      </w:r>
      <w:r w:rsidRPr="00F13B82">
        <w:rPr>
          <w:rFonts w:ascii="Times New Roman" w:hAnsi="Times New Roman" w:cs="Times New Roman"/>
          <w:bCs/>
          <w:sz w:val="28"/>
          <w:szCs w:val="28"/>
        </w:rPr>
        <w:t xml:space="preserve"> an innovation with no foothold in history or tradition”</w:t>
      </w:r>
      <w:r w:rsidR="00681BE8" w:rsidRPr="00F13B82">
        <w:rPr>
          <w:rFonts w:ascii="Times New Roman" w:hAnsi="Times New Roman" w:cs="Times New Roman"/>
          <w:bCs/>
          <w:sz w:val="28"/>
          <w:szCs w:val="28"/>
        </w:rPr>
        <w:t xml:space="preserve"> that was “almost wholly unprecedented.”</w:t>
      </w:r>
      <w:r w:rsidRPr="00F13B82">
        <w:rPr>
          <w:rFonts w:ascii="Times New Roman" w:hAnsi="Times New Roman" w:cs="Times New Roman"/>
          <w:bCs/>
          <w:sz w:val="28"/>
          <w:szCs w:val="28"/>
        </w:rPr>
        <w:t xml:space="preserve">  </w:t>
      </w:r>
      <w:r w:rsidR="008D0A42" w:rsidRPr="00F13B82">
        <w:rPr>
          <w:rFonts w:ascii="Times New Roman" w:hAnsi="Times New Roman" w:cs="Times New Roman"/>
          <w:bCs/>
          <w:i/>
          <w:iCs/>
          <w:sz w:val="28"/>
          <w:szCs w:val="28"/>
        </w:rPr>
        <w:t>Seila Law</w:t>
      </w:r>
      <w:r w:rsidR="008D0A42">
        <w:rPr>
          <w:rFonts w:ascii="Times New Roman" w:hAnsi="Times New Roman" w:cs="Times New Roman"/>
          <w:bCs/>
          <w:sz w:val="28"/>
          <w:szCs w:val="28"/>
        </w:rPr>
        <w:t xml:space="preserve">, </w:t>
      </w:r>
      <w:r w:rsidR="007A63F2">
        <w:rPr>
          <w:rFonts w:ascii="Times New Roman" w:hAnsi="Times New Roman" w:cs="Times New Roman"/>
          <w:bCs/>
          <w:sz w:val="28"/>
          <w:szCs w:val="28"/>
        </w:rPr>
        <w:t xml:space="preserve">591 U.S. </w:t>
      </w:r>
      <w:r w:rsidR="00937099" w:rsidRPr="00F13B82">
        <w:rPr>
          <w:rFonts w:ascii="Times New Roman" w:hAnsi="Times New Roman" w:cs="Times New Roman"/>
          <w:bCs/>
          <w:sz w:val="28"/>
          <w:szCs w:val="28"/>
        </w:rPr>
        <w:t>at 220-22</w:t>
      </w:r>
      <w:r w:rsidRPr="00F13B82">
        <w:rPr>
          <w:rFonts w:ascii="Times New Roman" w:hAnsi="Times New Roman" w:cs="Times New Roman"/>
          <w:bCs/>
          <w:sz w:val="28"/>
          <w:szCs w:val="28"/>
        </w:rPr>
        <w:t xml:space="preserve">.  In “only a handful of isolated incidents” had Congress “provided </w:t>
      </w:r>
      <w:r w:rsidRPr="00F13B82">
        <w:rPr>
          <w:rFonts w:ascii="Times New Roman" w:hAnsi="Times New Roman" w:cs="Times New Roman"/>
          <w:bCs/>
          <w:sz w:val="28"/>
          <w:szCs w:val="28"/>
        </w:rPr>
        <w:lastRenderedPageBreak/>
        <w:t xml:space="preserve">good-cause tenure to principal officers who wield power alone.”  </w:t>
      </w:r>
      <w:r w:rsidRPr="00F13B82">
        <w:rPr>
          <w:rFonts w:ascii="Times New Roman" w:hAnsi="Times New Roman" w:cs="Times New Roman"/>
          <w:bCs/>
          <w:i/>
          <w:iCs/>
          <w:sz w:val="28"/>
          <w:szCs w:val="28"/>
        </w:rPr>
        <w:t>Id.</w:t>
      </w:r>
      <w:r w:rsidRPr="00F13B82">
        <w:rPr>
          <w:rFonts w:ascii="Times New Roman" w:hAnsi="Times New Roman" w:cs="Times New Roman"/>
          <w:bCs/>
          <w:sz w:val="28"/>
          <w:szCs w:val="28"/>
        </w:rPr>
        <w:t xml:space="preserve"> at 220 (quotation marks omitted).  </w:t>
      </w:r>
    </w:p>
    <w:p w14:paraId="3DA011C9" w14:textId="54EC5520" w:rsidR="00B0739F" w:rsidRDefault="00A333F6" w:rsidP="00B0739F">
      <w:pPr>
        <w:spacing w:line="480" w:lineRule="auto"/>
        <w:ind w:firstLine="720"/>
        <w:contextualSpacing/>
        <w:rPr>
          <w:rFonts w:ascii="Times New Roman" w:hAnsi="Times New Roman" w:cs="Times New Roman"/>
          <w:sz w:val="28"/>
          <w:szCs w:val="28"/>
        </w:rPr>
      </w:pPr>
      <w:bookmarkStart w:id="14" w:name="_Hlk207196360"/>
      <w:r w:rsidRPr="00F13B82">
        <w:rPr>
          <w:rFonts w:ascii="Times New Roman" w:hAnsi="Times New Roman" w:cs="Times New Roman"/>
          <w:sz w:val="28"/>
          <w:szCs w:val="28"/>
        </w:rPr>
        <w:t xml:space="preserve">The Court has </w:t>
      </w:r>
      <w:r w:rsidR="008C6512">
        <w:rPr>
          <w:rFonts w:ascii="Times New Roman" w:hAnsi="Times New Roman" w:cs="Times New Roman"/>
          <w:sz w:val="28"/>
          <w:szCs w:val="28"/>
        </w:rPr>
        <w:t>been skeptical about</w:t>
      </w:r>
      <w:r w:rsidR="005A03BF" w:rsidRPr="00F13B82">
        <w:rPr>
          <w:rFonts w:ascii="Times New Roman" w:hAnsi="Times New Roman" w:cs="Times New Roman"/>
          <w:sz w:val="28"/>
          <w:szCs w:val="28"/>
        </w:rPr>
        <w:t xml:space="preserve"> </w:t>
      </w:r>
      <w:r w:rsidR="005A03BF" w:rsidRPr="00F13B82">
        <w:rPr>
          <w:rFonts w:ascii="Times New Roman" w:hAnsi="Times New Roman" w:cs="Times New Roman"/>
          <w:bCs/>
          <w:sz w:val="28"/>
          <w:szCs w:val="28"/>
        </w:rPr>
        <w:t xml:space="preserve">“novel governmental structures,” </w:t>
      </w:r>
      <w:r w:rsidR="00A628FF">
        <w:rPr>
          <w:rFonts w:ascii="Times New Roman" w:hAnsi="Times New Roman" w:cs="Times New Roman"/>
          <w:bCs/>
          <w:i/>
          <w:iCs/>
          <w:sz w:val="28"/>
          <w:szCs w:val="28"/>
        </w:rPr>
        <w:t>id.</w:t>
      </w:r>
      <w:r w:rsidR="00C771F3" w:rsidRPr="00F13B82">
        <w:rPr>
          <w:rFonts w:ascii="Times New Roman" w:hAnsi="Times New Roman" w:cs="Times New Roman"/>
          <w:bCs/>
          <w:sz w:val="28"/>
          <w:szCs w:val="28"/>
        </w:rPr>
        <w:t xml:space="preserve"> at 231</w:t>
      </w:r>
      <w:r w:rsidR="005A03BF" w:rsidRPr="00F13B82">
        <w:rPr>
          <w:rFonts w:ascii="Times New Roman" w:hAnsi="Times New Roman" w:cs="Times New Roman"/>
          <w:bCs/>
          <w:sz w:val="28"/>
          <w:szCs w:val="28"/>
        </w:rPr>
        <w:t xml:space="preserve">, </w:t>
      </w:r>
      <w:r w:rsidR="00C07FA2">
        <w:rPr>
          <w:rFonts w:ascii="Times New Roman" w:hAnsi="Times New Roman" w:cs="Times New Roman"/>
          <w:sz w:val="28"/>
          <w:szCs w:val="28"/>
        </w:rPr>
        <w:t>in</w:t>
      </w:r>
      <w:r w:rsidR="00C07FA2" w:rsidRPr="00F13B82">
        <w:rPr>
          <w:rFonts w:ascii="Times New Roman" w:hAnsi="Times New Roman" w:cs="Times New Roman"/>
          <w:sz w:val="28"/>
          <w:szCs w:val="28"/>
        </w:rPr>
        <w:t xml:space="preserve"> </w:t>
      </w:r>
      <w:r w:rsidR="00C07FA2">
        <w:rPr>
          <w:rFonts w:ascii="Times New Roman" w:hAnsi="Times New Roman" w:cs="Times New Roman"/>
          <w:sz w:val="28"/>
          <w:szCs w:val="28"/>
        </w:rPr>
        <w:t>many</w:t>
      </w:r>
      <w:r w:rsidR="00C07FA2" w:rsidRPr="00F13B82">
        <w:rPr>
          <w:rFonts w:ascii="Times New Roman" w:hAnsi="Times New Roman" w:cs="Times New Roman"/>
          <w:sz w:val="28"/>
          <w:szCs w:val="28"/>
        </w:rPr>
        <w:t xml:space="preserve"> </w:t>
      </w:r>
      <w:r w:rsidR="005A03BF" w:rsidRPr="00F13B82">
        <w:rPr>
          <w:rFonts w:ascii="Times New Roman" w:hAnsi="Times New Roman" w:cs="Times New Roman"/>
          <w:sz w:val="28"/>
          <w:szCs w:val="28"/>
        </w:rPr>
        <w:t>contexts</w:t>
      </w:r>
      <w:r w:rsidR="00C07FA2">
        <w:rPr>
          <w:rFonts w:ascii="Times New Roman" w:hAnsi="Times New Roman" w:cs="Times New Roman"/>
          <w:sz w:val="28"/>
          <w:szCs w:val="28"/>
        </w:rPr>
        <w:t xml:space="preserve">.  </w:t>
      </w:r>
      <w:r w:rsidR="002E7FF9">
        <w:rPr>
          <w:rFonts w:ascii="Times New Roman" w:hAnsi="Times New Roman" w:cs="Times New Roman"/>
          <w:i/>
          <w:iCs/>
          <w:sz w:val="28"/>
          <w:szCs w:val="28"/>
        </w:rPr>
        <w:t>E</w:t>
      </w:r>
      <w:r w:rsidR="00C07FA2">
        <w:rPr>
          <w:rFonts w:ascii="Times New Roman" w:hAnsi="Times New Roman" w:cs="Times New Roman"/>
          <w:i/>
          <w:iCs/>
          <w:sz w:val="28"/>
          <w:szCs w:val="28"/>
        </w:rPr>
        <w:t>.g.</w:t>
      </w:r>
      <w:r w:rsidR="00C07FA2">
        <w:rPr>
          <w:rFonts w:ascii="Times New Roman" w:hAnsi="Times New Roman" w:cs="Times New Roman"/>
          <w:sz w:val="28"/>
          <w:szCs w:val="28"/>
        </w:rPr>
        <w:t>,</w:t>
      </w:r>
      <w:r w:rsidR="0074211C" w:rsidRPr="00F13B82">
        <w:rPr>
          <w:rFonts w:ascii="Times New Roman" w:hAnsi="Times New Roman" w:cs="Times New Roman"/>
          <w:i/>
          <w:iCs/>
          <w:sz w:val="28"/>
          <w:szCs w:val="28"/>
        </w:rPr>
        <w:t xml:space="preserve"> </w:t>
      </w:r>
      <w:r w:rsidR="006A3BE9" w:rsidRPr="00F13B82">
        <w:rPr>
          <w:rFonts w:ascii="Times New Roman" w:hAnsi="Times New Roman" w:cs="Times New Roman"/>
          <w:i/>
          <w:iCs/>
          <w:sz w:val="28"/>
          <w:szCs w:val="28"/>
        </w:rPr>
        <w:t>NFIB</w:t>
      </w:r>
      <w:r w:rsidR="00F97DDE" w:rsidRPr="00F13B82">
        <w:rPr>
          <w:rFonts w:ascii="Times New Roman" w:hAnsi="Times New Roman" w:cs="Times New Roman"/>
          <w:i/>
          <w:iCs/>
          <w:sz w:val="28"/>
          <w:szCs w:val="28"/>
        </w:rPr>
        <w:t xml:space="preserve"> v. Sebelius</w:t>
      </w:r>
      <w:r w:rsidR="00F97DDE" w:rsidRPr="00F13B82">
        <w:rPr>
          <w:rFonts w:ascii="Times New Roman" w:hAnsi="Times New Roman" w:cs="Times New Roman"/>
          <w:sz w:val="28"/>
          <w:szCs w:val="28"/>
        </w:rPr>
        <w:t>, 567 U.S. 519, 549 (2012) (“sometimes the most telling indication of [a] severe constitutional problem</w:t>
      </w:r>
      <w:r w:rsidR="00A440D8" w:rsidRPr="00F13B82">
        <w:rPr>
          <w:rFonts w:ascii="Times New Roman" w:hAnsi="Times New Roman" w:cs="Times New Roman"/>
          <w:sz w:val="28"/>
          <w:szCs w:val="28"/>
        </w:rPr>
        <w:t xml:space="preserve"> </w:t>
      </w:r>
      <w:r w:rsidR="00A628FF">
        <w:rPr>
          <w:rFonts w:ascii="Times New Roman" w:hAnsi="Times New Roman" w:cs="Times New Roman"/>
          <w:sz w:val="28"/>
          <w:szCs w:val="28"/>
        </w:rPr>
        <w:t>. . .</w:t>
      </w:r>
      <w:r w:rsidR="00A628FF" w:rsidRPr="00F13B82">
        <w:rPr>
          <w:rFonts w:ascii="Times New Roman" w:hAnsi="Times New Roman" w:cs="Times New Roman"/>
          <w:sz w:val="28"/>
          <w:szCs w:val="28"/>
        </w:rPr>
        <w:t xml:space="preserve"> </w:t>
      </w:r>
      <w:r w:rsidR="00F97DDE" w:rsidRPr="00F13B82">
        <w:rPr>
          <w:rFonts w:ascii="Times New Roman" w:hAnsi="Times New Roman" w:cs="Times New Roman"/>
          <w:sz w:val="28"/>
          <w:szCs w:val="28"/>
        </w:rPr>
        <w:t>is the lack of historical precedent” (quotation marks omitted)</w:t>
      </w:r>
      <w:r w:rsidR="00C53DA2" w:rsidRPr="00F13B82">
        <w:rPr>
          <w:rFonts w:ascii="Times New Roman" w:hAnsi="Times New Roman" w:cs="Times New Roman"/>
          <w:sz w:val="28"/>
          <w:szCs w:val="28"/>
        </w:rPr>
        <w:t>)</w:t>
      </w:r>
      <w:r w:rsidR="00A628FF">
        <w:rPr>
          <w:rFonts w:ascii="Times New Roman" w:hAnsi="Times New Roman" w:cs="Times New Roman"/>
          <w:sz w:val="28"/>
          <w:szCs w:val="28"/>
        </w:rPr>
        <w:t>.</w:t>
      </w:r>
      <w:r w:rsidR="0021646B">
        <w:rPr>
          <w:rFonts w:ascii="Times New Roman" w:hAnsi="Times New Roman" w:cs="Times New Roman"/>
          <w:sz w:val="28"/>
          <w:szCs w:val="28"/>
        </w:rPr>
        <w:t xml:space="preserve">  </w:t>
      </w:r>
      <w:r w:rsidR="00666BC4" w:rsidRPr="00F13B82">
        <w:rPr>
          <w:rFonts w:ascii="Times New Roman" w:hAnsi="Times New Roman" w:cs="Times New Roman"/>
          <w:sz w:val="28"/>
          <w:szCs w:val="28"/>
        </w:rPr>
        <w:t>But m</w:t>
      </w:r>
      <w:r w:rsidR="00BB6700" w:rsidRPr="00F13B82">
        <w:rPr>
          <w:rFonts w:ascii="Times New Roman" w:hAnsi="Times New Roman" w:cs="Times New Roman"/>
          <w:sz w:val="28"/>
          <w:szCs w:val="28"/>
        </w:rPr>
        <w:t xml:space="preserve">ultimember independent agencies are not novel.  </w:t>
      </w:r>
      <w:r w:rsidR="008C6512">
        <w:rPr>
          <w:rFonts w:ascii="Times New Roman" w:hAnsi="Times New Roman" w:cs="Times New Roman"/>
          <w:sz w:val="28"/>
          <w:szCs w:val="28"/>
        </w:rPr>
        <w:t>Their leaders</w:t>
      </w:r>
      <w:r w:rsidR="00532BF7" w:rsidRPr="00F13B82">
        <w:rPr>
          <w:rFonts w:ascii="Times New Roman" w:hAnsi="Times New Roman" w:cs="Times New Roman"/>
          <w:sz w:val="28"/>
          <w:szCs w:val="28"/>
        </w:rPr>
        <w:t xml:space="preserve"> have enjoyed removal protection since</w:t>
      </w:r>
      <w:r w:rsidR="00BB6700" w:rsidRPr="00F13B82">
        <w:rPr>
          <w:rFonts w:ascii="Times New Roman" w:hAnsi="Times New Roman" w:cs="Times New Roman"/>
          <w:sz w:val="28"/>
          <w:szCs w:val="28"/>
        </w:rPr>
        <w:t xml:space="preserve"> </w:t>
      </w:r>
      <w:r w:rsidR="00C07FA2">
        <w:rPr>
          <w:rFonts w:ascii="Times New Roman" w:hAnsi="Times New Roman" w:cs="Times New Roman"/>
          <w:sz w:val="28"/>
          <w:szCs w:val="28"/>
        </w:rPr>
        <w:t>the 1880s</w:t>
      </w:r>
      <w:r w:rsidR="00BB6700" w:rsidRPr="00F13B82">
        <w:rPr>
          <w:rFonts w:ascii="Times New Roman" w:hAnsi="Times New Roman" w:cs="Times New Roman"/>
          <w:sz w:val="28"/>
          <w:szCs w:val="28"/>
        </w:rPr>
        <w:t xml:space="preserve">. </w:t>
      </w:r>
      <w:r w:rsidR="00666BC4" w:rsidRPr="00F13B82">
        <w:rPr>
          <w:rFonts w:ascii="Times New Roman" w:hAnsi="Times New Roman" w:cs="Times New Roman"/>
          <w:sz w:val="28"/>
          <w:szCs w:val="28"/>
        </w:rPr>
        <w:t xml:space="preserve"> </w:t>
      </w:r>
      <w:r w:rsidR="00BB6700" w:rsidRPr="00F13B82">
        <w:rPr>
          <w:rFonts w:ascii="Times New Roman" w:hAnsi="Times New Roman" w:cs="Times New Roman"/>
          <w:i/>
          <w:iCs/>
          <w:sz w:val="28"/>
          <w:szCs w:val="28"/>
        </w:rPr>
        <w:t>See</w:t>
      </w:r>
      <w:r w:rsidR="00BB6700" w:rsidRPr="00F13B82">
        <w:rPr>
          <w:rFonts w:ascii="Times New Roman" w:hAnsi="Times New Roman" w:cs="Times New Roman"/>
          <w:sz w:val="28"/>
          <w:szCs w:val="28"/>
        </w:rPr>
        <w:t xml:space="preserve"> Act to Regulate Commerce, §</w:t>
      </w:r>
      <w:r w:rsidR="009C62C4" w:rsidRPr="00F13B82">
        <w:rPr>
          <w:rFonts w:ascii="Times New Roman" w:hAnsi="Times New Roman" w:cs="Times New Roman"/>
          <w:sz w:val="28"/>
          <w:szCs w:val="28"/>
        </w:rPr>
        <w:t> </w:t>
      </w:r>
      <w:r w:rsidR="00BB6700" w:rsidRPr="00F13B82">
        <w:rPr>
          <w:rFonts w:ascii="Times New Roman" w:hAnsi="Times New Roman" w:cs="Times New Roman"/>
          <w:sz w:val="28"/>
          <w:szCs w:val="28"/>
        </w:rPr>
        <w:t xml:space="preserve">11, 24 Stat. </w:t>
      </w:r>
      <w:r w:rsidR="00E422F6" w:rsidRPr="00F13B82">
        <w:rPr>
          <w:rFonts w:ascii="Times New Roman" w:hAnsi="Times New Roman" w:cs="Times New Roman"/>
          <w:sz w:val="28"/>
          <w:szCs w:val="28"/>
        </w:rPr>
        <w:t xml:space="preserve">at </w:t>
      </w:r>
      <w:r w:rsidR="00BB6700" w:rsidRPr="00F13B82">
        <w:rPr>
          <w:rFonts w:ascii="Times New Roman" w:hAnsi="Times New Roman" w:cs="Times New Roman"/>
          <w:sz w:val="28"/>
          <w:szCs w:val="28"/>
        </w:rPr>
        <w:t>383</w:t>
      </w:r>
      <w:r w:rsidR="008C6512">
        <w:rPr>
          <w:rFonts w:ascii="Times New Roman" w:hAnsi="Times New Roman" w:cs="Times New Roman"/>
          <w:sz w:val="28"/>
          <w:szCs w:val="28"/>
        </w:rPr>
        <w:t xml:space="preserve"> (hereinafter “ICC Act”)</w:t>
      </w:r>
      <w:r w:rsidR="00BB6700" w:rsidRPr="00F13B82">
        <w:rPr>
          <w:rFonts w:ascii="Times New Roman" w:hAnsi="Times New Roman" w:cs="Times New Roman"/>
          <w:sz w:val="28"/>
          <w:szCs w:val="28"/>
        </w:rPr>
        <w:t xml:space="preserve">.  </w:t>
      </w:r>
      <w:r w:rsidR="001D6361">
        <w:rPr>
          <w:rFonts w:ascii="Times New Roman" w:hAnsi="Times New Roman" w:cs="Times New Roman"/>
          <w:sz w:val="28"/>
          <w:szCs w:val="28"/>
        </w:rPr>
        <w:t>T</w:t>
      </w:r>
      <w:r w:rsidR="0077774B">
        <w:rPr>
          <w:rFonts w:ascii="Times New Roman" w:hAnsi="Times New Roman" w:cs="Times New Roman"/>
          <w:sz w:val="28"/>
          <w:szCs w:val="28"/>
        </w:rPr>
        <w:t>he CPSC</w:t>
      </w:r>
      <w:r w:rsidR="001D6361">
        <w:rPr>
          <w:rFonts w:ascii="Times New Roman" w:hAnsi="Times New Roman" w:cs="Times New Roman"/>
          <w:sz w:val="28"/>
          <w:szCs w:val="28"/>
        </w:rPr>
        <w:t xml:space="preserve"> </w:t>
      </w:r>
      <w:r w:rsidR="00BB6700" w:rsidRPr="00F13B82">
        <w:rPr>
          <w:rFonts w:ascii="Times New Roman" w:hAnsi="Times New Roman" w:cs="Times New Roman"/>
          <w:sz w:val="28"/>
          <w:szCs w:val="28"/>
        </w:rPr>
        <w:t>bear</w:t>
      </w:r>
      <w:r w:rsidR="0077774B">
        <w:rPr>
          <w:rFonts w:ascii="Times New Roman" w:hAnsi="Times New Roman" w:cs="Times New Roman"/>
          <w:sz w:val="28"/>
          <w:szCs w:val="28"/>
        </w:rPr>
        <w:t>s</w:t>
      </w:r>
      <w:r w:rsidR="00BB6700" w:rsidRPr="00F13B82">
        <w:rPr>
          <w:rFonts w:ascii="Times New Roman" w:hAnsi="Times New Roman" w:cs="Times New Roman"/>
          <w:sz w:val="28"/>
          <w:szCs w:val="28"/>
        </w:rPr>
        <w:t xml:space="preserve"> the hallmarks of these traditional agencies.  </w:t>
      </w:r>
      <w:r w:rsidR="00BB6700" w:rsidRPr="00F13B82">
        <w:rPr>
          <w:rFonts w:ascii="Times New Roman" w:hAnsi="Times New Roman" w:cs="Times New Roman"/>
          <w:i/>
          <w:iCs/>
          <w:sz w:val="28"/>
          <w:szCs w:val="28"/>
        </w:rPr>
        <w:t>Compare id.</w:t>
      </w:r>
      <w:r w:rsidR="00BB6700" w:rsidRPr="00F13B82">
        <w:rPr>
          <w:rFonts w:ascii="Times New Roman" w:hAnsi="Times New Roman" w:cs="Times New Roman"/>
          <w:sz w:val="28"/>
          <w:szCs w:val="28"/>
        </w:rPr>
        <w:t xml:space="preserve"> (ICC </w:t>
      </w:r>
      <w:r w:rsidR="00B71E44" w:rsidRPr="00F13B82">
        <w:rPr>
          <w:rFonts w:ascii="Times New Roman" w:hAnsi="Times New Roman" w:cs="Times New Roman"/>
          <w:sz w:val="28"/>
          <w:szCs w:val="28"/>
        </w:rPr>
        <w:t>has</w:t>
      </w:r>
      <w:r w:rsidR="00BB6700" w:rsidRPr="00F13B82">
        <w:rPr>
          <w:rFonts w:ascii="Times New Roman" w:hAnsi="Times New Roman" w:cs="Times New Roman"/>
          <w:sz w:val="28"/>
          <w:szCs w:val="28"/>
        </w:rPr>
        <w:t xml:space="preserve"> five Commissioners, </w:t>
      </w:r>
      <w:r w:rsidR="0023491E">
        <w:rPr>
          <w:rFonts w:ascii="Times New Roman" w:hAnsi="Times New Roman" w:cs="Times New Roman"/>
          <w:sz w:val="28"/>
          <w:szCs w:val="28"/>
        </w:rPr>
        <w:t xml:space="preserve">balanced along partisan lines, </w:t>
      </w:r>
      <w:r w:rsidR="00BB6700" w:rsidRPr="00F13B82">
        <w:rPr>
          <w:rFonts w:ascii="Times New Roman" w:hAnsi="Times New Roman" w:cs="Times New Roman"/>
          <w:sz w:val="28"/>
          <w:szCs w:val="28"/>
        </w:rPr>
        <w:t xml:space="preserve">serving six-year terms, removable for cause), </w:t>
      </w:r>
      <w:r w:rsidR="00BB6700" w:rsidRPr="00F13B82">
        <w:rPr>
          <w:rFonts w:ascii="Times New Roman" w:hAnsi="Times New Roman" w:cs="Times New Roman"/>
          <w:i/>
          <w:iCs/>
          <w:sz w:val="28"/>
          <w:szCs w:val="28"/>
        </w:rPr>
        <w:t>with</w:t>
      </w:r>
      <w:r w:rsidR="00BB6700" w:rsidRPr="00F13B82">
        <w:rPr>
          <w:rFonts w:ascii="Times New Roman" w:hAnsi="Times New Roman" w:cs="Times New Roman"/>
          <w:sz w:val="28"/>
          <w:szCs w:val="28"/>
        </w:rPr>
        <w:t xml:space="preserve"> </w:t>
      </w:r>
      <w:r w:rsidR="0077774B">
        <w:rPr>
          <w:rFonts w:ascii="Times New Roman" w:hAnsi="Times New Roman" w:cs="Times New Roman"/>
          <w:sz w:val="28"/>
          <w:szCs w:val="28"/>
        </w:rPr>
        <w:t>1</w:t>
      </w:r>
      <w:r w:rsidR="00733B6B" w:rsidRPr="00F13B82">
        <w:rPr>
          <w:rFonts w:ascii="Times New Roman" w:hAnsi="Times New Roman" w:cs="Times New Roman"/>
          <w:sz w:val="28"/>
          <w:szCs w:val="28"/>
        </w:rPr>
        <w:t>5</w:t>
      </w:r>
      <w:r w:rsidR="00BB6700" w:rsidRPr="00F13B82">
        <w:rPr>
          <w:rFonts w:ascii="Times New Roman" w:hAnsi="Times New Roman" w:cs="Times New Roman"/>
          <w:sz w:val="28"/>
          <w:szCs w:val="28"/>
        </w:rPr>
        <w:t xml:space="preserve"> U.S.C. §</w:t>
      </w:r>
      <w:r w:rsidR="00C07FA2">
        <w:rPr>
          <w:rFonts w:ascii="Times New Roman" w:hAnsi="Times New Roman" w:cs="Times New Roman"/>
          <w:sz w:val="28"/>
          <w:szCs w:val="28"/>
        </w:rPr>
        <w:t> </w:t>
      </w:r>
      <w:r w:rsidR="0077774B">
        <w:rPr>
          <w:rFonts w:ascii="Times New Roman" w:hAnsi="Times New Roman" w:cs="Times New Roman"/>
          <w:sz w:val="28"/>
          <w:szCs w:val="28"/>
        </w:rPr>
        <w:t>2053</w:t>
      </w:r>
      <w:r w:rsidR="00BB6700" w:rsidRPr="00F13B82">
        <w:rPr>
          <w:rFonts w:ascii="Times New Roman" w:hAnsi="Times New Roman" w:cs="Times New Roman"/>
          <w:sz w:val="28"/>
          <w:szCs w:val="28"/>
        </w:rPr>
        <w:t xml:space="preserve"> (</w:t>
      </w:r>
      <w:r w:rsidR="0077774B">
        <w:rPr>
          <w:rFonts w:ascii="Times New Roman" w:hAnsi="Times New Roman" w:cs="Times New Roman"/>
          <w:sz w:val="28"/>
          <w:szCs w:val="28"/>
        </w:rPr>
        <w:t xml:space="preserve">CPSC has five Commissioners, </w:t>
      </w:r>
      <w:r w:rsidR="0023491E">
        <w:rPr>
          <w:rFonts w:ascii="Times New Roman" w:hAnsi="Times New Roman" w:cs="Times New Roman"/>
          <w:sz w:val="28"/>
          <w:szCs w:val="28"/>
        </w:rPr>
        <w:t xml:space="preserve">balanced along partisan lines, </w:t>
      </w:r>
      <w:r w:rsidR="0077774B">
        <w:rPr>
          <w:rFonts w:ascii="Times New Roman" w:hAnsi="Times New Roman" w:cs="Times New Roman"/>
          <w:sz w:val="28"/>
          <w:szCs w:val="28"/>
        </w:rPr>
        <w:t>serving seven-year terms, removable for cau</w:t>
      </w:r>
      <w:r w:rsidR="0077774B" w:rsidRPr="003F2094">
        <w:rPr>
          <w:rFonts w:ascii="Times New Roman" w:hAnsi="Times New Roman" w:cs="Times New Roman"/>
          <w:sz w:val="28"/>
          <w:szCs w:val="28"/>
        </w:rPr>
        <w:t>se</w:t>
      </w:r>
      <w:r w:rsidR="00765909" w:rsidRPr="003F2094">
        <w:rPr>
          <w:rFonts w:ascii="Times New Roman" w:hAnsi="Times New Roman" w:cs="Times New Roman"/>
          <w:sz w:val="28"/>
          <w:szCs w:val="28"/>
        </w:rPr>
        <w:t>).</w:t>
      </w:r>
      <w:r w:rsidR="00B0739F">
        <w:rPr>
          <w:rFonts w:ascii="Times New Roman" w:hAnsi="Times New Roman" w:cs="Times New Roman"/>
          <w:sz w:val="28"/>
          <w:szCs w:val="28"/>
        </w:rPr>
        <w:t xml:space="preserve">  </w:t>
      </w:r>
    </w:p>
    <w:p w14:paraId="5A23012A" w14:textId="5AC19B2A" w:rsidR="00C86079" w:rsidRPr="004242DC" w:rsidRDefault="000063E7" w:rsidP="000063E7">
      <w:pPr>
        <w:spacing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Congress made a considered decision to hew to this tradition.  </w:t>
      </w:r>
      <w:r w:rsidR="00C86079">
        <w:rPr>
          <w:rFonts w:ascii="Times New Roman" w:hAnsi="Times New Roman" w:cs="Times New Roman"/>
          <w:sz w:val="28"/>
          <w:szCs w:val="28"/>
        </w:rPr>
        <w:t xml:space="preserve">The </w:t>
      </w:r>
      <w:r>
        <w:rPr>
          <w:rFonts w:ascii="Times New Roman" w:hAnsi="Times New Roman" w:cs="Times New Roman"/>
          <w:sz w:val="28"/>
          <w:szCs w:val="28"/>
        </w:rPr>
        <w:t xml:space="preserve">CPSC’s </w:t>
      </w:r>
      <w:r w:rsidR="00C86079">
        <w:rPr>
          <w:rFonts w:ascii="Times New Roman" w:hAnsi="Times New Roman" w:cs="Times New Roman"/>
          <w:sz w:val="28"/>
          <w:szCs w:val="28"/>
        </w:rPr>
        <w:t>“[i]</w:t>
      </w:r>
      <w:proofErr w:type="spellStart"/>
      <w:r w:rsidR="00C86079" w:rsidRPr="0021646B">
        <w:rPr>
          <w:rFonts w:ascii="Times New Roman" w:hAnsi="Times New Roman" w:cs="Times New Roman"/>
          <w:sz w:val="28"/>
          <w:szCs w:val="28"/>
        </w:rPr>
        <w:t>ndependent</w:t>
      </w:r>
      <w:proofErr w:type="spellEnd"/>
      <w:r w:rsidR="00C86079" w:rsidRPr="0021646B">
        <w:rPr>
          <w:rFonts w:ascii="Times New Roman" w:hAnsi="Times New Roman" w:cs="Times New Roman"/>
          <w:sz w:val="28"/>
          <w:szCs w:val="28"/>
        </w:rPr>
        <w:t xml:space="preserve"> status, and bi-partisan commissioners with staggered and fixed terms, </w:t>
      </w:r>
      <w:r w:rsidR="00C86079">
        <w:rPr>
          <w:rFonts w:ascii="Times New Roman" w:hAnsi="Times New Roman" w:cs="Times New Roman"/>
          <w:sz w:val="28"/>
          <w:szCs w:val="28"/>
        </w:rPr>
        <w:t>[would]</w:t>
      </w:r>
      <w:r w:rsidR="00C86079" w:rsidRPr="0021646B">
        <w:rPr>
          <w:rFonts w:ascii="Times New Roman" w:hAnsi="Times New Roman" w:cs="Times New Roman"/>
          <w:sz w:val="28"/>
          <w:szCs w:val="28"/>
        </w:rPr>
        <w:t xml:space="preserve"> tend to</w:t>
      </w:r>
      <w:r w:rsidR="00C86079">
        <w:rPr>
          <w:rFonts w:ascii="Times New Roman" w:hAnsi="Times New Roman" w:cs="Times New Roman"/>
          <w:sz w:val="28"/>
          <w:szCs w:val="28"/>
        </w:rPr>
        <w:t xml:space="preserve"> </w:t>
      </w:r>
      <w:r w:rsidR="00C86079" w:rsidRPr="0021646B">
        <w:rPr>
          <w:rFonts w:ascii="Times New Roman" w:hAnsi="Times New Roman" w:cs="Times New Roman"/>
          <w:sz w:val="28"/>
          <w:szCs w:val="28"/>
        </w:rPr>
        <w:t>provide greater insulation from political and economic pressures than is possible or likely in a</w:t>
      </w:r>
      <w:r w:rsidR="00C86079">
        <w:rPr>
          <w:rFonts w:ascii="Times New Roman" w:hAnsi="Times New Roman" w:cs="Times New Roman"/>
          <w:sz w:val="28"/>
          <w:szCs w:val="28"/>
        </w:rPr>
        <w:t xml:space="preserve"> </w:t>
      </w:r>
      <w:r w:rsidR="00C86079" w:rsidRPr="0021646B">
        <w:rPr>
          <w:rFonts w:ascii="Times New Roman" w:hAnsi="Times New Roman" w:cs="Times New Roman"/>
          <w:sz w:val="28"/>
          <w:szCs w:val="28"/>
        </w:rPr>
        <w:t>cabinet-level department.</w:t>
      </w:r>
      <w:r w:rsidR="00C86079">
        <w:rPr>
          <w:rFonts w:ascii="Times New Roman" w:hAnsi="Times New Roman" w:cs="Times New Roman"/>
          <w:sz w:val="28"/>
          <w:szCs w:val="28"/>
        </w:rPr>
        <w:t>”  H.R. Rep. No. 92-1153, at 25 (1972).  The agency’s work would “</w:t>
      </w:r>
      <w:r w:rsidR="00C86079" w:rsidRPr="00664E47">
        <w:rPr>
          <w:rFonts w:ascii="Times New Roman" w:hAnsi="Times New Roman" w:cs="Times New Roman"/>
          <w:sz w:val="28"/>
          <w:szCs w:val="28"/>
        </w:rPr>
        <w:t>necessarily involve a careful meld of safety and economic considerations</w:t>
      </w:r>
      <w:r w:rsidR="00C86079">
        <w:rPr>
          <w:rFonts w:ascii="Times New Roman" w:hAnsi="Times New Roman" w:cs="Times New Roman"/>
          <w:sz w:val="28"/>
          <w:szCs w:val="28"/>
        </w:rPr>
        <w:t xml:space="preserve">,” and its leadership structure would help it maintain this “delicate balance.”  </w:t>
      </w:r>
      <w:r w:rsidR="00C86079">
        <w:rPr>
          <w:rFonts w:ascii="Times New Roman" w:hAnsi="Times New Roman" w:cs="Times New Roman"/>
          <w:i/>
          <w:iCs/>
          <w:sz w:val="28"/>
          <w:szCs w:val="28"/>
        </w:rPr>
        <w:t>Id.</w:t>
      </w:r>
      <w:r w:rsidR="00C86079">
        <w:rPr>
          <w:rFonts w:ascii="Times New Roman" w:hAnsi="Times New Roman" w:cs="Times New Roman"/>
          <w:sz w:val="28"/>
          <w:szCs w:val="28"/>
        </w:rPr>
        <w:t xml:space="preserve">  </w:t>
      </w:r>
    </w:p>
    <w:p w14:paraId="1E440D5B" w14:textId="25212BB5" w:rsidR="003F2094" w:rsidRPr="00BC669F" w:rsidRDefault="001D6361" w:rsidP="000B7320">
      <w:pPr>
        <w:spacing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lastRenderedPageBreak/>
        <w:t>Notably</w:t>
      </w:r>
      <w:r w:rsidR="003F2094" w:rsidRPr="003F2094">
        <w:rPr>
          <w:rFonts w:ascii="Times New Roman" w:hAnsi="Times New Roman" w:cs="Times New Roman"/>
          <w:sz w:val="28"/>
          <w:szCs w:val="28"/>
        </w:rPr>
        <w:t xml:space="preserve">, </w:t>
      </w:r>
      <w:r w:rsidR="00BA55F1" w:rsidRPr="003F2094">
        <w:rPr>
          <w:rFonts w:ascii="Times New Roman" w:hAnsi="Times New Roman" w:cs="Times New Roman"/>
          <w:i/>
          <w:iCs/>
          <w:sz w:val="28"/>
          <w:szCs w:val="28"/>
        </w:rPr>
        <w:t xml:space="preserve">Seila </w:t>
      </w:r>
      <w:r w:rsidR="00BA55F1" w:rsidRPr="00753D2D">
        <w:rPr>
          <w:rFonts w:ascii="Times New Roman" w:hAnsi="Times New Roman" w:cs="Times New Roman"/>
          <w:i/>
          <w:iCs/>
          <w:sz w:val="28"/>
          <w:szCs w:val="28"/>
        </w:rPr>
        <w:t>Law</w:t>
      </w:r>
      <w:r w:rsidR="00BA55F1" w:rsidDel="00BA55F1">
        <w:rPr>
          <w:rFonts w:ascii="Times New Roman" w:hAnsi="Times New Roman" w:cs="Times New Roman"/>
          <w:sz w:val="28"/>
          <w:szCs w:val="28"/>
        </w:rPr>
        <w:t xml:space="preserve"> </w:t>
      </w:r>
      <w:r w:rsidR="00753D2D">
        <w:rPr>
          <w:rFonts w:ascii="Times New Roman" w:hAnsi="Times New Roman" w:cs="Times New Roman"/>
          <w:sz w:val="28"/>
          <w:szCs w:val="28"/>
        </w:rPr>
        <w:t xml:space="preserve">emphasized that </w:t>
      </w:r>
      <w:r w:rsidR="003F2094" w:rsidRPr="003F2094">
        <w:rPr>
          <w:rFonts w:ascii="Times New Roman" w:hAnsi="Times New Roman" w:cs="Times New Roman"/>
          <w:sz w:val="28"/>
          <w:szCs w:val="28"/>
        </w:rPr>
        <w:t>initial proposals for the CFPB were “modeled after the multimember Consumer Product Safety Commission</w:t>
      </w:r>
      <w:r w:rsidR="00BB0C12">
        <w:rPr>
          <w:rFonts w:ascii="Times New Roman" w:hAnsi="Times New Roman" w:cs="Times New Roman"/>
          <w:sz w:val="28"/>
          <w:szCs w:val="28"/>
        </w:rPr>
        <w:t>.</w:t>
      </w:r>
      <w:r w:rsidR="003F2094" w:rsidRPr="003F2094">
        <w:rPr>
          <w:rFonts w:ascii="Times New Roman" w:hAnsi="Times New Roman" w:cs="Times New Roman"/>
          <w:sz w:val="28"/>
          <w:szCs w:val="28"/>
        </w:rPr>
        <w:t>”</w:t>
      </w:r>
      <w:r w:rsidR="003F2094">
        <w:rPr>
          <w:rFonts w:ascii="Times New Roman" w:hAnsi="Times New Roman" w:cs="Times New Roman"/>
          <w:sz w:val="28"/>
          <w:szCs w:val="28"/>
        </w:rPr>
        <w:t xml:space="preserve"> </w:t>
      </w:r>
      <w:r w:rsidR="003F2094" w:rsidRPr="003F2094">
        <w:rPr>
          <w:rFonts w:ascii="Times New Roman" w:hAnsi="Times New Roman" w:cs="Times New Roman"/>
          <w:sz w:val="28"/>
          <w:szCs w:val="28"/>
        </w:rPr>
        <w:t xml:space="preserve"> </w:t>
      </w:r>
      <w:r w:rsidR="00753D2D" w:rsidRPr="00753D2D">
        <w:rPr>
          <w:rFonts w:ascii="Times New Roman" w:hAnsi="Times New Roman" w:cs="Times New Roman"/>
          <w:sz w:val="28"/>
          <w:szCs w:val="28"/>
        </w:rPr>
        <w:t>591 U.S. at 205</w:t>
      </w:r>
      <w:r w:rsidR="003F2094" w:rsidRPr="00753D2D">
        <w:rPr>
          <w:rFonts w:ascii="Times New Roman" w:hAnsi="Times New Roman" w:cs="Times New Roman"/>
          <w:sz w:val="28"/>
          <w:szCs w:val="28"/>
        </w:rPr>
        <w:t>.  But</w:t>
      </w:r>
      <w:r w:rsidR="003F2094" w:rsidRPr="003F2094">
        <w:rPr>
          <w:rFonts w:ascii="Times New Roman" w:hAnsi="Times New Roman" w:cs="Times New Roman"/>
          <w:sz w:val="28"/>
          <w:szCs w:val="28"/>
        </w:rPr>
        <w:t xml:space="preserve"> Congress departed from that model “in one critical </w:t>
      </w:r>
      <w:r w:rsidR="003F2094" w:rsidRPr="00753D2D">
        <w:rPr>
          <w:rFonts w:ascii="Times New Roman" w:hAnsi="Times New Roman" w:cs="Times New Roman"/>
          <w:sz w:val="28"/>
          <w:szCs w:val="28"/>
        </w:rPr>
        <w:t>respect</w:t>
      </w:r>
      <w:r w:rsidR="008C6512">
        <w:rPr>
          <w:rFonts w:ascii="Times New Roman" w:hAnsi="Times New Roman" w:cs="Times New Roman"/>
          <w:sz w:val="28"/>
          <w:szCs w:val="28"/>
        </w:rPr>
        <w:t>,</w:t>
      </w:r>
      <w:r w:rsidR="003F2094" w:rsidRPr="00753D2D">
        <w:rPr>
          <w:rFonts w:ascii="Times New Roman" w:hAnsi="Times New Roman" w:cs="Times New Roman"/>
          <w:sz w:val="28"/>
          <w:szCs w:val="28"/>
        </w:rPr>
        <w:t xml:space="preserve">” </w:t>
      </w:r>
      <w:r w:rsidR="008C6512">
        <w:rPr>
          <w:rFonts w:ascii="Times New Roman" w:hAnsi="Times New Roman" w:cs="Times New Roman"/>
          <w:sz w:val="28"/>
          <w:szCs w:val="28"/>
        </w:rPr>
        <w:t>opting</w:t>
      </w:r>
      <w:r w:rsidR="003F2094" w:rsidRPr="00753D2D">
        <w:rPr>
          <w:rFonts w:ascii="Times New Roman" w:hAnsi="Times New Roman" w:cs="Times New Roman"/>
          <w:sz w:val="28"/>
          <w:szCs w:val="28"/>
        </w:rPr>
        <w:t xml:space="preserve"> “</w:t>
      </w:r>
      <w:r w:rsidR="003F2094" w:rsidRPr="003F2094">
        <w:rPr>
          <w:rFonts w:ascii="Times New Roman" w:hAnsi="Times New Roman" w:cs="Times New Roman"/>
          <w:sz w:val="28"/>
          <w:szCs w:val="28"/>
        </w:rPr>
        <w:t>to place the CFPB under the leadership of a single Director.”</w:t>
      </w:r>
      <w:r w:rsidR="003F2094">
        <w:rPr>
          <w:rFonts w:ascii="Times New Roman" w:hAnsi="Times New Roman" w:cs="Times New Roman"/>
          <w:sz w:val="28"/>
          <w:szCs w:val="28"/>
        </w:rPr>
        <w:t xml:space="preserve"> </w:t>
      </w:r>
      <w:r w:rsidR="003F2094" w:rsidRPr="003F2094">
        <w:rPr>
          <w:rFonts w:ascii="Times New Roman" w:hAnsi="Times New Roman" w:cs="Times New Roman"/>
          <w:sz w:val="28"/>
          <w:szCs w:val="28"/>
        </w:rPr>
        <w:t xml:space="preserve"> </w:t>
      </w:r>
      <w:r w:rsidR="008C6512" w:rsidRPr="00753D2D">
        <w:rPr>
          <w:rFonts w:ascii="Times New Roman" w:hAnsi="Times New Roman" w:cs="Times New Roman"/>
          <w:i/>
          <w:iCs/>
          <w:sz w:val="28"/>
          <w:szCs w:val="28"/>
        </w:rPr>
        <w:t xml:space="preserve">Id. </w:t>
      </w:r>
      <w:r w:rsidR="008C6512" w:rsidRPr="00753D2D">
        <w:rPr>
          <w:rFonts w:ascii="Times New Roman" w:hAnsi="Times New Roman" w:cs="Times New Roman"/>
          <w:sz w:val="28"/>
          <w:szCs w:val="28"/>
        </w:rPr>
        <w:t>at 207</w:t>
      </w:r>
      <w:r w:rsidR="008C6512">
        <w:rPr>
          <w:rFonts w:ascii="Times New Roman" w:hAnsi="Times New Roman" w:cs="Times New Roman"/>
          <w:sz w:val="28"/>
          <w:szCs w:val="28"/>
        </w:rPr>
        <w:t xml:space="preserve">.  </w:t>
      </w:r>
      <w:bookmarkEnd w:id="14"/>
    </w:p>
    <w:p w14:paraId="6BC68E51" w14:textId="77777777" w:rsidR="005A03BF" w:rsidRPr="00F13B82" w:rsidRDefault="005A03BF" w:rsidP="00470F8F">
      <w:pPr>
        <w:keepNext/>
        <w:spacing w:line="480" w:lineRule="auto"/>
        <w:ind w:firstLine="720"/>
        <w:contextualSpacing/>
        <w:rPr>
          <w:rFonts w:ascii="Times New Roman" w:hAnsi="Times New Roman" w:cs="Times New Roman"/>
          <w:b/>
          <w:bCs/>
          <w:i/>
          <w:iCs/>
          <w:sz w:val="28"/>
          <w:szCs w:val="28"/>
        </w:rPr>
      </w:pPr>
      <w:r w:rsidRPr="00F13B82">
        <w:rPr>
          <w:rFonts w:ascii="Times New Roman" w:hAnsi="Times New Roman" w:cs="Times New Roman"/>
          <w:b/>
          <w:bCs/>
          <w:i/>
          <w:iCs/>
          <w:sz w:val="28"/>
          <w:szCs w:val="28"/>
        </w:rPr>
        <w:t>2.  Greater Encroachment on Presidential Oversight</w:t>
      </w:r>
    </w:p>
    <w:p w14:paraId="0126A52D" w14:textId="051524FB" w:rsidR="005A03BF" w:rsidRPr="00F13B82" w:rsidRDefault="001B5E95" w:rsidP="005A03BF">
      <w:pPr>
        <w:spacing w:line="480" w:lineRule="auto"/>
        <w:ind w:firstLine="720"/>
        <w:contextualSpacing/>
        <w:rPr>
          <w:rFonts w:ascii="Times New Roman" w:hAnsi="Times New Roman" w:cs="Times New Roman"/>
          <w:sz w:val="28"/>
          <w:szCs w:val="28"/>
        </w:rPr>
      </w:pPr>
      <w:r w:rsidRPr="00F13B82">
        <w:rPr>
          <w:rFonts w:ascii="Times New Roman" w:hAnsi="Times New Roman" w:cs="Times New Roman"/>
          <w:i/>
          <w:iCs/>
          <w:sz w:val="28"/>
          <w:szCs w:val="28"/>
        </w:rPr>
        <w:t>Seila Law</w:t>
      </w:r>
      <w:r w:rsidRPr="00F13B82" w:rsidDel="001B5E95">
        <w:rPr>
          <w:rFonts w:ascii="Times New Roman" w:hAnsi="Times New Roman" w:cs="Times New Roman"/>
          <w:sz w:val="28"/>
          <w:szCs w:val="28"/>
        </w:rPr>
        <w:t xml:space="preserve"> </w:t>
      </w:r>
      <w:r w:rsidR="005A03BF" w:rsidRPr="00F13B82">
        <w:rPr>
          <w:rFonts w:ascii="Times New Roman" w:hAnsi="Times New Roman" w:cs="Times New Roman"/>
          <w:sz w:val="28"/>
          <w:szCs w:val="28"/>
        </w:rPr>
        <w:t>also concluded that removal protection</w:t>
      </w:r>
      <w:r w:rsidR="008A190D" w:rsidRPr="00F13B82">
        <w:rPr>
          <w:rFonts w:ascii="Times New Roman" w:hAnsi="Times New Roman" w:cs="Times New Roman"/>
          <w:sz w:val="28"/>
          <w:szCs w:val="28"/>
        </w:rPr>
        <w:t>s</w:t>
      </w:r>
      <w:r w:rsidR="00A80A69" w:rsidRPr="00F13B82">
        <w:rPr>
          <w:rFonts w:ascii="Times New Roman" w:hAnsi="Times New Roman" w:cs="Times New Roman"/>
          <w:sz w:val="28"/>
          <w:szCs w:val="28"/>
        </w:rPr>
        <w:t xml:space="preserve"> </w:t>
      </w:r>
      <w:r w:rsidR="0052146F" w:rsidRPr="00F13B82">
        <w:rPr>
          <w:rFonts w:ascii="Times New Roman" w:hAnsi="Times New Roman" w:cs="Times New Roman"/>
          <w:sz w:val="28"/>
          <w:szCs w:val="28"/>
        </w:rPr>
        <w:t xml:space="preserve">for </w:t>
      </w:r>
      <w:r w:rsidR="006E6DE6">
        <w:rPr>
          <w:rFonts w:ascii="Times New Roman" w:hAnsi="Times New Roman" w:cs="Times New Roman"/>
          <w:sz w:val="28"/>
          <w:szCs w:val="28"/>
        </w:rPr>
        <w:t xml:space="preserve">solo </w:t>
      </w:r>
      <w:r w:rsidR="0052146F" w:rsidRPr="00F13B82">
        <w:rPr>
          <w:rFonts w:ascii="Times New Roman" w:hAnsi="Times New Roman" w:cs="Times New Roman"/>
          <w:sz w:val="28"/>
          <w:szCs w:val="28"/>
        </w:rPr>
        <w:t xml:space="preserve">agency heads </w:t>
      </w:r>
      <w:r w:rsidR="00940552">
        <w:rPr>
          <w:rFonts w:ascii="Times New Roman" w:hAnsi="Times New Roman" w:cs="Times New Roman"/>
          <w:sz w:val="28"/>
          <w:szCs w:val="28"/>
        </w:rPr>
        <w:t xml:space="preserve">are </w:t>
      </w:r>
      <w:r w:rsidR="005F010A">
        <w:rPr>
          <w:rFonts w:ascii="Times New Roman" w:hAnsi="Times New Roman" w:cs="Times New Roman"/>
          <w:sz w:val="28"/>
          <w:szCs w:val="28"/>
        </w:rPr>
        <w:t xml:space="preserve">a unique </w:t>
      </w:r>
      <w:r w:rsidR="00940552">
        <w:rPr>
          <w:rFonts w:ascii="Times New Roman" w:hAnsi="Times New Roman" w:cs="Times New Roman"/>
          <w:sz w:val="28"/>
          <w:szCs w:val="28"/>
        </w:rPr>
        <w:t>“</w:t>
      </w:r>
      <w:r w:rsidR="00940552" w:rsidRPr="00F13B82">
        <w:rPr>
          <w:rFonts w:ascii="Times New Roman" w:hAnsi="Times New Roman" w:cs="Times New Roman"/>
          <w:sz w:val="28"/>
          <w:szCs w:val="28"/>
        </w:rPr>
        <w:t>impediment to the President’s oversight of the Executive Branch</w:t>
      </w:r>
      <w:r w:rsidR="00940552">
        <w:rPr>
          <w:rFonts w:ascii="Times New Roman" w:hAnsi="Times New Roman" w:cs="Times New Roman"/>
          <w:sz w:val="28"/>
          <w:szCs w:val="28"/>
        </w:rPr>
        <w:t xml:space="preserve">,” </w:t>
      </w:r>
      <w:r w:rsidR="00837701">
        <w:rPr>
          <w:rFonts w:ascii="Times New Roman" w:hAnsi="Times New Roman" w:cs="Times New Roman"/>
          <w:sz w:val="28"/>
          <w:szCs w:val="28"/>
        </w:rPr>
        <w:t>because</w:t>
      </w:r>
      <w:r w:rsidR="00BB0C12">
        <w:rPr>
          <w:rFonts w:ascii="Times New Roman" w:hAnsi="Times New Roman" w:cs="Times New Roman"/>
          <w:sz w:val="28"/>
          <w:szCs w:val="28"/>
        </w:rPr>
        <w:t xml:space="preserve"> </w:t>
      </w:r>
      <w:r w:rsidR="00B80179">
        <w:rPr>
          <w:rFonts w:ascii="Times New Roman" w:hAnsi="Times New Roman" w:cs="Times New Roman"/>
          <w:sz w:val="28"/>
          <w:szCs w:val="28"/>
        </w:rPr>
        <w:t xml:space="preserve">they </w:t>
      </w:r>
      <w:r w:rsidR="00B80179" w:rsidRPr="00F13B82">
        <w:rPr>
          <w:rFonts w:ascii="Times New Roman" w:hAnsi="Times New Roman" w:cs="Times New Roman"/>
          <w:sz w:val="28"/>
          <w:szCs w:val="28"/>
        </w:rPr>
        <w:t>“foreclose</w:t>
      </w:r>
      <w:r w:rsidR="00B80179">
        <w:rPr>
          <w:rFonts w:ascii="Times New Roman" w:hAnsi="Times New Roman" w:cs="Times New Roman"/>
          <w:sz w:val="28"/>
          <w:szCs w:val="28"/>
        </w:rPr>
        <w:t>[]</w:t>
      </w:r>
      <w:r w:rsidR="00B80179" w:rsidRPr="00F13B82">
        <w:rPr>
          <w:rFonts w:ascii="Times New Roman" w:hAnsi="Times New Roman" w:cs="Times New Roman"/>
          <w:sz w:val="28"/>
          <w:szCs w:val="28"/>
        </w:rPr>
        <w:t xml:space="preserve"> certain indirect methods of Presidential control</w:t>
      </w:r>
      <w:r w:rsidR="00BB0C12">
        <w:rPr>
          <w:rFonts w:ascii="Times New Roman" w:hAnsi="Times New Roman" w:cs="Times New Roman"/>
          <w:sz w:val="28"/>
          <w:szCs w:val="28"/>
        </w:rPr>
        <w:t>.</w:t>
      </w:r>
      <w:r w:rsidR="00B80179" w:rsidRPr="00F13B82">
        <w:rPr>
          <w:rFonts w:ascii="Times New Roman" w:hAnsi="Times New Roman" w:cs="Times New Roman"/>
          <w:sz w:val="28"/>
          <w:szCs w:val="28"/>
        </w:rPr>
        <w:t xml:space="preserve">”  </w:t>
      </w:r>
      <w:r w:rsidR="005F010A" w:rsidRPr="00753D2D">
        <w:rPr>
          <w:rFonts w:ascii="Times New Roman" w:hAnsi="Times New Roman" w:cs="Times New Roman"/>
          <w:sz w:val="28"/>
          <w:szCs w:val="28"/>
        </w:rPr>
        <w:t>591 U.S. at</w:t>
      </w:r>
      <w:r w:rsidR="00940552">
        <w:rPr>
          <w:rFonts w:ascii="Times New Roman" w:hAnsi="Times New Roman" w:cs="Times New Roman"/>
          <w:sz w:val="28"/>
          <w:szCs w:val="28"/>
        </w:rPr>
        <w:t xml:space="preserve"> </w:t>
      </w:r>
      <w:r w:rsidR="00940552" w:rsidRPr="00F13B82">
        <w:rPr>
          <w:rFonts w:ascii="Times New Roman" w:hAnsi="Times New Roman" w:cs="Times New Roman"/>
          <w:sz w:val="28"/>
          <w:szCs w:val="28"/>
        </w:rPr>
        <w:t>215</w:t>
      </w:r>
      <w:r w:rsidR="00940552">
        <w:rPr>
          <w:rFonts w:ascii="Times New Roman" w:hAnsi="Times New Roman" w:cs="Times New Roman"/>
          <w:sz w:val="28"/>
          <w:szCs w:val="28"/>
        </w:rPr>
        <w:t xml:space="preserve">, </w:t>
      </w:r>
      <w:r w:rsidR="00B80179" w:rsidRPr="00F13B82">
        <w:rPr>
          <w:rFonts w:ascii="Times New Roman" w:hAnsi="Times New Roman" w:cs="Times New Roman"/>
          <w:sz w:val="28"/>
          <w:szCs w:val="28"/>
        </w:rPr>
        <w:t>225.</w:t>
      </w:r>
      <w:r w:rsidR="00940552">
        <w:rPr>
          <w:rFonts w:ascii="Times New Roman" w:hAnsi="Times New Roman" w:cs="Times New Roman"/>
          <w:sz w:val="28"/>
          <w:szCs w:val="28"/>
        </w:rPr>
        <w:t xml:space="preserve">  </w:t>
      </w:r>
      <w:r w:rsidR="00837701">
        <w:rPr>
          <w:rFonts w:ascii="Times New Roman" w:hAnsi="Times New Roman" w:cs="Times New Roman"/>
          <w:sz w:val="28"/>
          <w:szCs w:val="28"/>
        </w:rPr>
        <w:t>Given the CFPB Director’s</w:t>
      </w:r>
      <w:r w:rsidR="005A03BF" w:rsidRPr="00F13B82">
        <w:rPr>
          <w:rFonts w:ascii="Times New Roman" w:hAnsi="Times New Roman" w:cs="Times New Roman"/>
          <w:sz w:val="28"/>
          <w:szCs w:val="28"/>
        </w:rPr>
        <w:t xml:space="preserve"> five-year term, </w:t>
      </w:r>
      <w:r w:rsidR="00837701">
        <w:rPr>
          <w:rFonts w:ascii="Times New Roman" w:hAnsi="Times New Roman" w:cs="Times New Roman"/>
          <w:sz w:val="28"/>
          <w:szCs w:val="28"/>
        </w:rPr>
        <w:t>some presidents</w:t>
      </w:r>
      <w:r w:rsidR="005A03BF" w:rsidRPr="00F13B82">
        <w:rPr>
          <w:rFonts w:ascii="Times New Roman" w:hAnsi="Times New Roman" w:cs="Times New Roman"/>
          <w:sz w:val="28"/>
          <w:szCs w:val="28"/>
        </w:rPr>
        <w:t xml:space="preserve"> </w:t>
      </w:r>
      <w:r w:rsidR="00FD7A52" w:rsidRPr="00F13B82">
        <w:rPr>
          <w:rFonts w:ascii="Times New Roman" w:hAnsi="Times New Roman" w:cs="Times New Roman"/>
          <w:sz w:val="28"/>
          <w:szCs w:val="28"/>
        </w:rPr>
        <w:t>might “</w:t>
      </w:r>
      <w:r w:rsidR="00FD7A52" w:rsidRPr="00F13B82">
        <w:rPr>
          <w:rFonts w:ascii="Times New Roman" w:hAnsi="Times New Roman" w:cs="Times New Roman"/>
          <w:i/>
          <w:iCs/>
          <w:sz w:val="28"/>
          <w:szCs w:val="28"/>
        </w:rPr>
        <w:t>never</w:t>
      </w:r>
      <w:r w:rsidR="00FD7A52" w:rsidRPr="00F13B82">
        <w:rPr>
          <w:rFonts w:ascii="Times New Roman" w:hAnsi="Times New Roman" w:cs="Times New Roman"/>
          <w:sz w:val="28"/>
          <w:szCs w:val="28"/>
        </w:rPr>
        <w:t xml:space="preserve">” be able to appoint a </w:t>
      </w:r>
      <w:r w:rsidR="005F010A">
        <w:rPr>
          <w:rFonts w:ascii="Times New Roman" w:hAnsi="Times New Roman" w:cs="Times New Roman"/>
          <w:sz w:val="28"/>
          <w:szCs w:val="28"/>
        </w:rPr>
        <w:t>D</w:t>
      </w:r>
      <w:r w:rsidR="005F010A" w:rsidRPr="00F13B82">
        <w:rPr>
          <w:rFonts w:ascii="Times New Roman" w:hAnsi="Times New Roman" w:cs="Times New Roman"/>
          <w:sz w:val="28"/>
          <w:szCs w:val="28"/>
        </w:rPr>
        <w:t xml:space="preserve">irector </w:t>
      </w:r>
      <w:r w:rsidR="00FD7A52" w:rsidRPr="00F13B82">
        <w:rPr>
          <w:rFonts w:ascii="Times New Roman" w:hAnsi="Times New Roman" w:cs="Times New Roman"/>
          <w:sz w:val="28"/>
          <w:szCs w:val="28"/>
        </w:rPr>
        <w:t xml:space="preserve">and could </w:t>
      </w:r>
      <w:r w:rsidR="00F40623">
        <w:rPr>
          <w:rFonts w:ascii="Times New Roman" w:hAnsi="Times New Roman" w:cs="Times New Roman"/>
          <w:sz w:val="28"/>
          <w:szCs w:val="28"/>
        </w:rPr>
        <w:t xml:space="preserve">not </w:t>
      </w:r>
      <w:r w:rsidR="0015764D" w:rsidRPr="00F13B82">
        <w:rPr>
          <w:rFonts w:ascii="Times New Roman" w:hAnsi="Times New Roman" w:cs="Times New Roman"/>
          <w:sz w:val="28"/>
          <w:szCs w:val="28"/>
        </w:rPr>
        <w:t xml:space="preserve">remove </w:t>
      </w:r>
      <w:r w:rsidR="005F010A">
        <w:rPr>
          <w:rFonts w:ascii="Times New Roman" w:hAnsi="Times New Roman" w:cs="Times New Roman"/>
          <w:sz w:val="28"/>
          <w:szCs w:val="28"/>
        </w:rPr>
        <w:t>one</w:t>
      </w:r>
      <w:r w:rsidR="005A03BF" w:rsidRPr="00F13B82">
        <w:rPr>
          <w:rFonts w:ascii="Times New Roman" w:hAnsi="Times New Roman" w:cs="Times New Roman"/>
          <w:sz w:val="28"/>
          <w:szCs w:val="28"/>
        </w:rPr>
        <w:t xml:space="preserve"> holding diametrically opposed views.</w:t>
      </w:r>
      <w:r w:rsidR="008A190D" w:rsidRPr="00F13B82">
        <w:rPr>
          <w:rFonts w:ascii="Times New Roman" w:hAnsi="Times New Roman" w:cs="Times New Roman"/>
          <w:sz w:val="28"/>
          <w:szCs w:val="28"/>
        </w:rPr>
        <w:t xml:space="preserve">  </w:t>
      </w:r>
      <w:r w:rsidR="008A190D" w:rsidRPr="00F13B82">
        <w:rPr>
          <w:rFonts w:ascii="Times New Roman" w:hAnsi="Times New Roman" w:cs="Times New Roman"/>
          <w:i/>
          <w:iCs/>
          <w:sz w:val="28"/>
          <w:szCs w:val="28"/>
        </w:rPr>
        <w:t>Id.</w:t>
      </w:r>
      <w:r w:rsidR="008A190D" w:rsidRPr="00F13B82">
        <w:rPr>
          <w:rFonts w:ascii="Times New Roman" w:hAnsi="Times New Roman" w:cs="Times New Roman"/>
          <w:sz w:val="28"/>
          <w:szCs w:val="28"/>
        </w:rPr>
        <w:t xml:space="preserve"> </w:t>
      </w:r>
      <w:r w:rsidR="005A03BF" w:rsidRPr="00F13B82">
        <w:rPr>
          <w:rFonts w:ascii="Times New Roman" w:hAnsi="Times New Roman" w:cs="Times New Roman"/>
          <w:sz w:val="28"/>
          <w:szCs w:val="28"/>
        </w:rPr>
        <w:t xml:space="preserve"> </w:t>
      </w:r>
      <w:r w:rsidR="00837701">
        <w:rPr>
          <w:rFonts w:ascii="Times New Roman" w:hAnsi="Times New Roman" w:cs="Times New Roman"/>
          <w:sz w:val="28"/>
          <w:szCs w:val="28"/>
        </w:rPr>
        <w:t>Nor would presidents</w:t>
      </w:r>
      <w:r w:rsidR="00FD7A52" w:rsidRPr="00F13B82">
        <w:rPr>
          <w:rFonts w:ascii="Times New Roman" w:hAnsi="Times New Roman" w:cs="Times New Roman"/>
          <w:sz w:val="28"/>
          <w:szCs w:val="28"/>
        </w:rPr>
        <w:t xml:space="preserve"> “</w:t>
      </w:r>
      <w:r w:rsidR="005A03BF" w:rsidRPr="00F13B82">
        <w:rPr>
          <w:rFonts w:ascii="Times New Roman" w:hAnsi="Times New Roman" w:cs="Times New Roman"/>
          <w:sz w:val="28"/>
          <w:szCs w:val="28"/>
        </w:rPr>
        <w:t>have the opportunity to appoint any other leaders</w:t>
      </w:r>
      <w:r w:rsidR="008D4AAC" w:rsidRPr="00F13B82">
        <w:rPr>
          <w:rFonts w:ascii="Times New Roman" w:hAnsi="Times New Roman" w:cs="Times New Roman"/>
          <w:sz w:val="28"/>
          <w:szCs w:val="28"/>
        </w:rPr>
        <w:t xml:space="preserve"> [of the agency]</w:t>
      </w:r>
      <w:r w:rsidR="00940552">
        <w:rPr>
          <w:rFonts w:ascii="Times New Roman" w:hAnsi="Times New Roman" w:cs="Times New Roman"/>
          <w:sz w:val="28"/>
          <w:szCs w:val="28"/>
        </w:rPr>
        <w:t xml:space="preserve"> </w:t>
      </w:r>
      <w:r w:rsidR="005F010A">
        <w:rPr>
          <w:rFonts w:ascii="Times New Roman" w:hAnsi="Times New Roman" w:cs="Times New Roman"/>
          <w:sz w:val="28"/>
          <w:szCs w:val="28"/>
        </w:rPr>
        <w:t xml:space="preserve">. . . </w:t>
      </w:r>
      <w:r w:rsidR="005A03BF" w:rsidRPr="00F13B82">
        <w:rPr>
          <w:rFonts w:ascii="Times New Roman" w:hAnsi="Times New Roman" w:cs="Times New Roman"/>
          <w:sz w:val="28"/>
          <w:szCs w:val="28"/>
        </w:rPr>
        <w:t>who c</w:t>
      </w:r>
      <w:r w:rsidR="005F28BC" w:rsidRPr="00F13B82">
        <w:rPr>
          <w:rFonts w:ascii="Times New Roman" w:hAnsi="Times New Roman" w:cs="Times New Roman"/>
          <w:sz w:val="28"/>
          <w:szCs w:val="28"/>
        </w:rPr>
        <w:t>[</w:t>
      </w:r>
      <w:proofErr w:type="spellStart"/>
      <w:r w:rsidR="005F28BC" w:rsidRPr="00F13B82">
        <w:rPr>
          <w:rFonts w:ascii="Times New Roman" w:hAnsi="Times New Roman" w:cs="Times New Roman"/>
          <w:sz w:val="28"/>
          <w:szCs w:val="28"/>
        </w:rPr>
        <w:t>ould</w:t>
      </w:r>
      <w:proofErr w:type="spellEnd"/>
      <w:r w:rsidR="005F28BC" w:rsidRPr="00F13B82">
        <w:rPr>
          <w:rFonts w:ascii="Times New Roman" w:hAnsi="Times New Roman" w:cs="Times New Roman"/>
          <w:sz w:val="28"/>
          <w:szCs w:val="28"/>
        </w:rPr>
        <w:t>]</w:t>
      </w:r>
      <w:r w:rsidR="005A03BF" w:rsidRPr="00F13B82">
        <w:rPr>
          <w:rFonts w:ascii="Times New Roman" w:hAnsi="Times New Roman" w:cs="Times New Roman"/>
          <w:sz w:val="28"/>
          <w:szCs w:val="28"/>
        </w:rPr>
        <w:t xml:space="preserve"> serve as a check on the Director’s authority.”  </w:t>
      </w:r>
      <w:r w:rsidR="005A03BF" w:rsidRPr="00F13B82">
        <w:rPr>
          <w:rFonts w:ascii="Times New Roman" w:hAnsi="Times New Roman" w:cs="Times New Roman"/>
          <w:i/>
          <w:iCs/>
          <w:sz w:val="28"/>
          <w:szCs w:val="28"/>
        </w:rPr>
        <w:t>Id.</w:t>
      </w:r>
      <w:r w:rsidR="005A03BF" w:rsidRPr="00F13B82">
        <w:rPr>
          <w:rFonts w:ascii="Times New Roman" w:hAnsi="Times New Roman" w:cs="Times New Roman"/>
          <w:sz w:val="28"/>
          <w:szCs w:val="28"/>
        </w:rPr>
        <w:t xml:space="preserve">  </w:t>
      </w:r>
    </w:p>
    <w:p w14:paraId="22CCDC60" w14:textId="5D6A9203" w:rsidR="00811861" w:rsidRDefault="005F010A" w:rsidP="005F010A">
      <w:pPr>
        <w:spacing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B</w:t>
      </w:r>
      <w:r w:rsidR="0094001D" w:rsidRPr="00F13B82">
        <w:rPr>
          <w:rFonts w:ascii="Times New Roman" w:hAnsi="Times New Roman" w:cs="Times New Roman"/>
          <w:sz w:val="28"/>
          <w:szCs w:val="28"/>
        </w:rPr>
        <w:t xml:space="preserve">ecause </w:t>
      </w:r>
      <w:r w:rsidR="00940552">
        <w:rPr>
          <w:rFonts w:ascii="Times New Roman" w:hAnsi="Times New Roman" w:cs="Times New Roman"/>
          <w:sz w:val="28"/>
          <w:szCs w:val="28"/>
        </w:rPr>
        <w:t xml:space="preserve">CPSC </w:t>
      </w:r>
      <w:r w:rsidR="004242DC">
        <w:rPr>
          <w:rFonts w:ascii="Times New Roman" w:hAnsi="Times New Roman" w:cs="Times New Roman"/>
          <w:sz w:val="28"/>
          <w:szCs w:val="28"/>
        </w:rPr>
        <w:t>Commissioners</w:t>
      </w:r>
      <w:r w:rsidR="008D4AAC" w:rsidRPr="00F13B82">
        <w:rPr>
          <w:rFonts w:ascii="Times New Roman" w:hAnsi="Times New Roman" w:cs="Times New Roman"/>
          <w:sz w:val="28"/>
          <w:szCs w:val="28"/>
        </w:rPr>
        <w:t xml:space="preserve"> serv</w:t>
      </w:r>
      <w:r w:rsidR="00727A61">
        <w:rPr>
          <w:rFonts w:ascii="Times New Roman" w:hAnsi="Times New Roman" w:cs="Times New Roman"/>
          <w:sz w:val="28"/>
          <w:szCs w:val="28"/>
        </w:rPr>
        <w:t>e</w:t>
      </w:r>
      <w:r w:rsidR="008D4AAC" w:rsidRPr="00F13B82">
        <w:rPr>
          <w:rFonts w:ascii="Times New Roman" w:hAnsi="Times New Roman" w:cs="Times New Roman"/>
          <w:sz w:val="28"/>
          <w:szCs w:val="28"/>
        </w:rPr>
        <w:t xml:space="preserve"> staggered terms,</w:t>
      </w:r>
      <w:r w:rsidR="0094001D" w:rsidRPr="00F13B82">
        <w:rPr>
          <w:rFonts w:ascii="Times New Roman" w:hAnsi="Times New Roman" w:cs="Times New Roman"/>
          <w:sz w:val="28"/>
          <w:szCs w:val="28"/>
        </w:rPr>
        <w:t xml:space="preserve"> </w:t>
      </w:r>
      <w:r w:rsidR="00837701">
        <w:rPr>
          <w:rFonts w:ascii="Times New Roman" w:hAnsi="Times New Roman" w:cs="Times New Roman"/>
          <w:sz w:val="28"/>
          <w:szCs w:val="28"/>
        </w:rPr>
        <w:t xml:space="preserve">however, </w:t>
      </w:r>
      <w:r w:rsidR="0094001D" w:rsidRPr="00F13B82">
        <w:rPr>
          <w:rFonts w:ascii="Times New Roman" w:hAnsi="Times New Roman" w:cs="Times New Roman"/>
          <w:sz w:val="28"/>
          <w:szCs w:val="28"/>
        </w:rPr>
        <w:t xml:space="preserve">and the President </w:t>
      </w:r>
      <w:r w:rsidR="00837701">
        <w:rPr>
          <w:rFonts w:ascii="Times New Roman" w:hAnsi="Times New Roman" w:cs="Times New Roman"/>
          <w:sz w:val="28"/>
          <w:szCs w:val="28"/>
        </w:rPr>
        <w:t xml:space="preserve">may </w:t>
      </w:r>
      <w:r w:rsidR="0094001D" w:rsidRPr="00F13B82">
        <w:rPr>
          <w:rFonts w:ascii="Times New Roman" w:hAnsi="Times New Roman" w:cs="Times New Roman"/>
          <w:sz w:val="28"/>
          <w:szCs w:val="28"/>
        </w:rPr>
        <w:t xml:space="preserve">appoint </w:t>
      </w:r>
      <w:r w:rsidR="00DB37A0">
        <w:rPr>
          <w:rFonts w:ascii="Times New Roman" w:hAnsi="Times New Roman" w:cs="Times New Roman"/>
          <w:sz w:val="28"/>
          <w:szCs w:val="28"/>
        </w:rPr>
        <w:t xml:space="preserve">the </w:t>
      </w:r>
      <w:r>
        <w:rPr>
          <w:rFonts w:ascii="Times New Roman" w:hAnsi="Times New Roman" w:cs="Times New Roman"/>
          <w:sz w:val="28"/>
          <w:szCs w:val="28"/>
        </w:rPr>
        <w:t>C</w:t>
      </w:r>
      <w:r w:rsidR="0094001D" w:rsidRPr="00F13B82">
        <w:rPr>
          <w:rFonts w:ascii="Times New Roman" w:hAnsi="Times New Roman" w:cs="Times New Roman"/>
          <w:sz w:val="28"/>
          <w:szCs w:val="28"/>
        </w:rPr>
        <w:t>hairperson,</w:t>
      </w:r>
      <w:r w:rsidR="008D4AAC" w:rsidRPr="00F13B82">
        <w:rPr>
          <w:rFonts w:ascii="Times New Roman" w:hAnsi="Times New Roman" w:cs="Times New Roman"/>
          <w:sz w:val="28"/>
          <w:szCs w:val="28"/>
        </w:rPr>
        <w:t xml:space="preserve"> every President</w:t>
      </w:r>
      <w:r w:rsidR="0094001D" w:rsidRPr="00F13B82">
        <w:rPr>
          <w:rFonts w:ascii="Times New Roman" w:hAnsi="Times New Roman" w:cs="Times New Roman"/>
          <w:sz w:val="28"/>
          <w:szCs w:val="28"/>
        </w:rPr>
        <w:t xml:space="preserve"> </w:t>
      </w:r>
      <w:r w:rsidR="00760F8A">
        <w:rPr>
          <w:rFonts w:ascii="Times New Roman" w:hAnsi="Times New Roman" w:cs="Times New Roman"/>
          <w:sz w:val="28"/>
          <w:szCs w:val="28"/>
        </w:rPr>
        <w:t>has an opportunity</w:t>
      </w:r>
      <w:r w:rsidR="008D4AAC" w:rsidRPr="00F13B82">
        <w:rPr>
          <w:rFonts w:ascii="Times New Roman" w:hAnsi="Times New Roman" w:cs="Times New Roman"/>
          <w:sz w:val="28"/>
          <w:szCs w:val="28"/>
        </w:rPr>
        <w:t xml:space="preserve"> to shape the agency’s leadership and agenda.  </w:t>
      </w:r>
      <w:r w:rsidR="008D4AAC" w:rsidRPr="00F13B82">
        <w:rPr>
          <w:rFonts w:ascii="Times New Roman" w:hAnsi="Times New Roman" w:cs="Times New Roman"/>
          <w:i/>
          <w:iCs/>
          <w:sz w:val="28"/>
          <w:szCs w:val="28"/>
        </w:rPr>
        <w:t xml:space="preserve">See </w:t>
      </w:r>
      <w:r w:rsidR="00DB37A0">
        <w:rPr>
          <w:rFonts w:ascii="Times New Roman" w:hAnsi="Times New Roman" w:cs="Times New Roman"/>
          <w:sz w:val="28"/>
          <w:szCs w:val="28"/>
        </w:rPr>
        <w:t xml:space="preserve">15 U.S.C. </w:t>
      </w:r>
      <w:r w:rsidR="00DB37A0" w:rsidRPr="00F13B82">
        <w:rPr>
          <w:rFonts w:ascii="Times New Roman" w:hAnsi="Times New Roman" w:cs="Times New Roman"/>
          <w:sz w:val="28"/>
          <w:szCs w:val="28"/>
        </w:rPr>
        <w:t>§</w:t>
      </w:r>
      <w:r w:rsidR="00760F8A">
        <w:rPr>
          <w:rFonts w:ascii="Times New Roman" w:hAnsi="Times New Roman" w:cs="Times New Roman"/>
          <w:sz w:val="28"/>
          <w:szCs w:val="28"/>
        </w:rPr>
        <w:t> </w:t>
      </w:r>
      <w:r w:rsidR="00DB37A0">
        <w:rPr>
          <w:rFonts w:ascii="Times New Roman" w:hAnsi="Times New Roman" w:cs="Times New Roman"/>
          <w:sz w:val="28"/>
          <w:szCs w:val="28"/>
        </w:rPr>
        <w:t>2053(f)(1).</w:t>
      </w:r>
      <w:r w:rsidR="008D4AAC" w:rsidRPr="00F13B82">
        <w:rPr>
          <w:rFonts w:ascii="Times New Roman" w:hAnsi="Times New Roman" w:cs="Times New Roman"/>
          <w:sz w:val="28"/>
          <w:szCs w:val="28"/>
        </w:rPr>
        <w:t xml:space="preserve">  </w:t>
      </w:r>
      <w:r w:rsidR="00DB37A0">
        <w:rPr>
          <w:rFonts w:ascii="Times New Roman" w:hAnsi="Times New Roman" w:cs="Times New Roman"/>
          <w:sz w:val="28"/>
          <w:szCs w:val="28"/>
        </w:rPr>
        <w:t xml:space="preserve">The Chairperson controls </w:t>
      </w:r>
      <w:r w:rsidR="00837701">
        <w:rPr>
          <w:rFonts w:ascii="Times New Roman" w:hAnsi="Times New Roman" w:cs="Times New Roman"/>
          <w:sz w:val="28"/>
          <w:szCs w:val="28"/>
        </w:rPr>
        <w:t xml:space="preserve">staff </w:t>
      </w:r>
      <w:r w:rsidR="00DB37A0" w:rsidRPr="001A429E">
        <w:rPr>
          <w:rFonts w:ascii="Times New Roman" w:hAnsi="Times New Roman" w:cs="Times New Roman"/>
          <w:sz w:val="28"/>
          <w:szCs w:val="28"/>
        </w:rPr>
        <w:t>hiring and supervision and</w:t>
      </w:r>
      <w:r w:rsidR="00DB37A0">
        <w:rPr>
          <w:rFonts w:ascii="Times New Roman" w:hAnsi="Times New Roman" w:cs="Times New Roman"/>
          <w:sz w:val="28"/>
          <w:szCs w:val="28"/>
        </w:rPr>
        <w:t xml:space="preserve"> the “use and expenditure of funds,” </w:t>
      </w:r>
      <w:r w:rsidR="00DB37A0">
        <w:rPr>
          <w:rFonts w:ascii="Times New Roman" w:hAnsi="Times New Roman" w:cs="Times New Roman"/>
          <w:i/>
          <w:iCs/>
          <w:sz w:val="28"/>
          <w:szCs w:val="28"/>
        </w:rPr>
        <w:t>id.</w:t>
      </w:r>
      <w:r w:rsidR="00DB37A0">
        <w:rPr>
          <w:rFonts w:ascii="Times New Roman" w:hAnsi="Times New Roman" w:cs="Times New Roman"/>
          <w:sz w:val="28"/>
          <w:szCs w:val="28"/>
        </w:rPr>
        <w:t xml:space="preserve">, </w:t>
      </w:r>
      <w:r w:rsidR="00940552">
        <w:rPr>
          <w:rFonts w:ascii="Times New Roman" w:hAnsi="Times New Roman" w:cs="Times New Roman"/>
          <w:sz w:val="28"/>
          <w:szCs w:val="28"/>
        </w:rPr>
        <w:t xml:space="preserve">exerting </w:t>
      </w:r>
      <w:r w:rsidR="00DB37A0">
        <w:rPr>
          <w:rFonts w:ascii="Times New Roman" w:hAnsi="Times New Roman" w:cs="Times New Roman"/>
          <w:sz w:val="28"/>
          <w:szCs w:val="28"/>
        </w:rPr>
        <w:t xml:space="preserve">a powerful </w:t>
      </w:r>
      <w:r w:rsidR="00940552">
        <w:rPr>
          <w:rFonts w:ascii="Times New Roman" w:hAnsi="Times New Roman" w:cs="Times New Roman"/>
          <w:sz w:val="28"/>
          <w:szCs w:val="28"/>
        </w:rPr>
        <w:t>influence over</w:t>
      </w:r>
      <w:r w:rsidR="00DB37A0">
        <w:rPr>
          <w:rFonts w:ascii="Times New Roman" w:hAnsi="Times New Roman" w:cs="Times New Roman"/>
          <w:sz w:val="28"/>
          <w:szCs w:val="28"/>
        </w:rPr>
        <w:t xml:space="preserve"> the Commission’s agenda. </w:t>
      </w:r>
      <w:r w:rsidR="00C83C4A">
        <w:rPr>
          <w:rFonts w:ascii="Times New Roman" w:hAnsi="Times New Roman" w:cs="Times New Roman"/>
          <w:sz w:val="28"/>
          <w:szCs w:val="28"/>
        </w:rPr>
        <w:t xml:space="preserve"> </w:t>
      </w:r>
      <w:r w:rsidR="00940552">
        <w:rPr>
          <w:rFonts w:ascii="Times New Roman" w:hAnsi="Times New Roman" w:cs="Times New Roman"/>
          <w:i/>
          <w:iCs/>
          <w:sz w:val="28"/>
          <w:szCs w:val="28"/>
        </w:rPr>
        <w:t>I</w:t>
      </w:r>
      <w:r>
        <w:rPr>
          <w:rFonts w:ascii="Times New Roman" w:hAnsi="Times New Roman" w:cs="Times New Roman"/>
          <w:i/>
          <w:iCs/>
          <w:sz w:val="28"/>
          <w:szCs w:val="28"/>
        </w:rPr>
        <w:t>d.</w:t>
      </w:r>
      <w:r>
        <w:rPr>
          <w:rFonts w:ascii="Times New Roman" w:hAnsi="Times New Roman" w:cs="Times New Roman"/>
          <w:sz w:val="28"/>
          <w:szCs w:val="28"/>
        </w:rPr>
        <w:t xml:space="preserve"> </w:t>
      </w:r>
      <w:r w:rsidRPr="00F13B82">
        <w:rPr>
          <w:rFonts w:ascii="Times New Roman" w:hAnsi="Times New Roman" w:cs="Times New Roman"/>
          <w:sz w:val="28"/>
          <w:szCs w:val="28"/>
        </w:rPr>
        <w:t>§</w:t>
      </w:r>
      <w:r w:rsidR="00837701">
        <w:rPr>
          <w:rFonts w:ascii="Times New Roman" w:hAnsi="Times New Roman" w:cs="Times New Roman"/>
          <w:sz w:val="28"/>
          <w:szCs w:val="28"/>
        </w:rPr>
        <w:t> </w:t>
      </w:r>
      <w:r>
        <w:rPr>
          <w:rFonts w:ascii="Times New Roman" w:hAnsi="Times New Roman" w:cs="Times New Roman"/>
          <w:sz w:val="28"/>
          <w:szCs w:val="28"/>
        </w:rPr>
        <w:t xml:space="preserve">2053(g)(2).  </w:t>
      </w:r>
    </w:p>
    <w:p w14:paraId="758A545F" w14:textId="1BF74FEC" w:rsidR="00FA592F" w:rsidRDefault="00FA592F" w:rsidP="00526817">
      <w:pPr>
        <w:spacing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lastRenderedPageBreak/>
        <w:t>Defendants emphasize that</w:t>
      </w:r>
      <w:r w:rsidR="00685507">
        <w:rPr>
          <w:rFonts w:ascii="Times New Roman" w:hAnsi="Times New Roman" w:cs="Times New Roman"/>
          <w:sz w:val="28"/>
          <w:szCs w:val="28"/>
        </w:rPr>
        <w:t xml:space="preserve"> the </w:t>
      </w:r>
      <w:r w:rsidR="00940552">
        <w:rPr>
          <w:rFonts w:ascii="Times New Roman" w:hAnsi="Times New Roman" w:cs="Times New Roman"/>
          <w:sz w:val="28"/>
          <w:szCs w:val="28"/>
        </w:rPr>
        <w:t xml:space="preserve">1935 </w:t>
      </w:r>
      <w:r w:rsidR="00685507">
        <w:rPr>
          <w:rFonts w:ascii="Times New Roman" w:hAnsi="Times New Roman" w:cs="Times New Roman"/>
          <w:sz w:val="28"/>
          <w:szCs w:val="28"/>
        </w:rPr>
        <w:t xml:space="preserve">FTC lacked the authority to </w:t>
      </w:r>
      <w:r>
        <w:rPr>
          <w:rFonts w:ascii="Times New Roman" w:hAnsi="Times New Roman" w:cs="Times New Roman"/>
          <w:sz w:val="28"/>
          <w:szCs w:val="28"/>
        </w:rPr>
        <w:t xml:space="preserve">independently </w:t>
      </w:r>
      <w:r w:rsidR="00685507">
        <w:rPr>
          <w:rFonts w:ascii="Times New Roman" w:hAnsi="Times New Roman" w:cs="Times New Roman"/>
          <w:sz w:val="28"/>
          <w:szCs w:val="28"/>
        </w:rPr>
        <w:t xml:space="preserve">prosecute criminal cases, but the CPSC also lacks that </w:t>
      </w:r>
      <w:r>
        <w:rPr>
          <w:rFonts w:ascii="Times New Roman" w:hAnsi="Times New Roman" w:cs="Times New Roman"/>
          <w:sz w:val="28"/>
          <w:szCs w:val="28"/>
        </w:rPr>
        <w:t xml:space="preserve">authority: it </w:t>
      </w:r>
      <w:r w:rsidR="00685507">
        <w:rPr>
          <w:rFonts w:ascii="Times New Roman" w:hAnsi="Times New Roman" w:cs="Times New Roman"/>
          <w:sz w:val="28"/>
          <w:szCs w:val="28"/>
        </w:rPr>
        <w:t xml:space="preserve">may </w:t>
      </w:r>
      <w:r w:rsidR="00940552">
        <w:rPr>
          <w:rFonts w:ascii="Times New Roman" w:hAnsi="Times New Roman" w:cs="Times New Roman"/>
          <w:sz w:val="28"/>
          <w:szCs w:val="28"/>
        </w:rPr>
        <w:t>do so</w:t>
      </w:r>
      <w:r w:rsidR="00685507">
        <w:rPr>
          <w:rFonts w:ascii="Times New Roman" w:hAnsi="Times New Roman" w:cs="Times New Roman"/>
          <w:sz w:val="28"/>
          <w:szCs w:val="28"/>
        </w:rPr>
        <w:t xml:space="preserve"> only “</w:t>
      </w:r>
      <w:r w:rsidR="00685507" w:rsidRPr="00685507">
        <w:rPr>
          <w:rFonts w:ascii="Times New Roman" w:hAnsi="Times New Roman" w:cs="Times New Roman"/>
          <w:sz w:val="28"/>
          <w:szCs w:val="28"/>
        </w:rPr>
        <w:t>with the concurrence of the Attorney General or through the Attorney General</w:t>
      </w:r>
      <w:r w:rsidR="00940552">
        <w:rPr>
          <w:rFonts w:ascii="Times New Roman" w:hAnsi="Times New Roman" w:cs="Times New Roman"/>
          <w:sz w:val="28"/>
          <w:szCs w:val="28"/>
        </w:rPr>
        <w:t>.</w:t>
      </w:r>
      <w:r w:rsidR="00685507">
        <w:rPr>
          <w:rFonts w:ascii="Times New Roman" w:hAnsi="Times New Roman" w:cs="Times New Roman"/>
          <w:sz w:val="28"/>
          <w:szCs w:val="28"/>
        </w:rPr>
        <w:t xml:space="preserve">” </w:t>
      </w:r>
      <w:r w:rsidR="00940552">
        <w:rPr>
          <w:rFonts w:ascii="Times New Roman" w:hAnsi="Times New Roman" w:cs="Times New Roman"/>
          <w:sz w:val="28"/>
          <w:szCs w:val="28"/>
        </w:rPr>
        <w:t xml:space="preserve"> </w:t>
      </w:r>
      <w:r w:rsidR="002A43E7">
        <w:rPr>
          <w:rFonts w:ascii="Times New Roman" w:hAnsi="Times New Roman" w:cs="Times New Roman"/>
          <w:i/>
          <w:iCs/>
          <w:sz w:val="28"/>
          <w:szCs w:val="28"/>
        </w:rPr>
        <w:t>Id.</w:t>
      </w:r>
      <w:r w:rsidR="00685507">
        <w:rPr>
          <w:rFonts w:ascii="Times New Roman" w:hAnsi="Times New Roman" w:cs="Times New Roman"/>
          <w:sz w:val="28"/>
          <w:szCs w:val="28"/>
        </w:rPr>
        <w:t xml:space="preserve"> </w:t>
      </w:r>
      <w:r w:rsidR="00AF35BC" w:rsidRPr="00AF35BC">
        <w:rPr>
          <w:rFonts w:ascii="Times New Roman" w:hAnsi="Times New Roman" w:cs="Times New Roman"/>
          <w:sz w:val="28"/>
          <w:szCs w:val="28"/>
        </w:rPr>
        <w:t>§</w:t>
      </w:r>
      <w:r>
        <w:rPr>
          <w:rFonts w:ascii="Times New Roman" w:hAnsi="Times New Roman" w:cs="Times New Roman"/>
          <w:sz w:val="28"/>
          <w:szCs w:val="28"/>
        </w:rPr>
        <w:t> </w:t>
      </w:r>
      <w:r w:rsidR="00AF35BC" w:rsidRPr="00AF35BC">
        <w:rPr>
          <w:rFonts w:ascii="Times New Roman" w:hAnsi="Times New Roman" w:cs="Times New Roman"/>
          <w:sz w:val="28"/>
          <w:szCs w:val="28"/>
        </w:rPr>
        <w:t>2076</w:t>
      </w:r>
      <w:r w:rsidR="00AF35BC">
        <w:rPr>
          <w:rFonts w:ascii="Times New Roman" w:hAnsi="Times New Roman" w:cs="Times New Roman"/>
          <w:sz w:val="28"/>
          <w:szCs w:val="28"/>
        </w:rPr>
        <w:t xml:space="preserve">(b)(7)(B).  </w:t>
      </w:r>
      <w:r>
        <w:rPr>
          <w:rFonts w:ascii="Times New Roman" w:hAnsi="Times New Roman" w:cs="Times New Roman"/>
          <w:sz w:val="28"/>
          <w:szCs w:val="28"/>
        </w:rPr>
        <w:t xml:space="preserve">Defendants never explain </w:t>
      </w:r>
      <w:r w:rsidR="00AF35BC">
        <w:rPr>
          <w:rFonts w:ascii="Times New Roman" w:hAnsi="Times New Roman" w:cs="Times New Roman"/>
          <w:sz w:val="28"/>
          <w:szCs w:val="28"/>
        </w:rPr>
        <w:t xml:space="preserve">how it encroaches on the President’s power to </w:t>
      </w:r>
      <w:r w:rsidR="00AF35BC" w:rsidRPr="004242DC">
        <w:rPr>
          <w:rFonts w:ascii="Times New Roman" w:hAnsi="Times New Roman" w:cs="Times New Roman"/>
          <w:sz w:val="28"/>
          <w:szCs w:val="28"/>
        </w:rPr>
        <w:t>allow</w:t>
      </w:r>
      <w:r w:rsidR="00AF35BC">
        <w:rPr>
          <w:rFonts w:ascii="Times New Roman" w:hAnsi="Times New Roman" w:cs="Times New Roman"/>
          <w:sz w:val="28"/>
          <w:szCs w:val="28"/>
        </w:rPr>
        <w:t xml:space="preserve"> </w:t>
      </w:r>
      <w:r>
        <w:rPr>
          <w:rFonts w:ascii="Times New Roman" w:hAnsi="Times New Roman" w:cs="Times New Roman"/>
          <w:sz w:val="28"/>
          <w:szCs w:val="28"/>
        </w:rPr>
        <w:t>him</w:t>
      </w:r>
      <w:r w:rsidR="00AF35BC">
        <w:rPr>
          <w:rFonts w:ascii="Times New Roman" w:hAnsi="Times New Roman" w:cs="Times New Roman"/>
          <w:sz w:val="28"/>
          <w:szCs w:val="28"/>
        </w:rPr>
        <w:t xml:space="preserve">, at the discretion of his removable-at-will representative, to </w:t>
      </w:r>
      <w:r w:rsidR="005951A6">
        <w:rPr>
          <w:rFonts w:ascii="Times New Roman" w:hAnsi="Times New Roman" w:cs="Times New Roman"/>
          <w:sz w:val="28"/>
          <w:szCs w:val="28"/>
        </w:rPr>
        <w:t xml:space="preserve">voluntarily </w:t>
      </w:r>
      <w:r w:rsidR="00AF35BC">
        <w:rPr>
          <w:rFonts w:ascii="Times New Roman" w:hAnsi="Times New Roman" w:cs="Times New Roman"/>
          <w:sz w:val="28"/>
          <w:szCs w:val="28"/>
        </w:rPr>
        <w:t>delegate prosecutorial work to specialist attorneys</w:t>
      </w:r>
      <w:r>
        <w:rPr>
          <w:rFonts w:ascii="Times New Roman" w:hAnsi="Times New Roman" w:cs="Times New Roman"/>
          <w:sz w:val="28"/>
          <w:szCs w:val="28"/>
        </w:rPr>
        <w:t xml:space="preserve"> outside the Justice Department</w:t>
      </w:r>
      <w:r w:rsidR="00AF35BC">
        <w:rPr>
          <w:rFonts w:ascii="Times New Roman" w:hAnsi="Times New Roman" w:cs="Times New Roman"/>
          <w:sz w:val="28"/>
          <w:szCs w:val="28"/>
        </w:rPr>
        <w:t>.</w:t>
      </w:r>
      <w:r>
        <w:rPr>
          <w:rFonts w:ascii="Times New Roman" w:hAnsi="Times New Roman" w:cs="Times New Roman"/>
          <w:sz w:val="28"/>
          <w:szCs w:val="28"/>
        </w:rPr>
        <w:t xml:space="preserve">  </w:t>
      </w:r>
    </w:p>
    <w:p w14:paraId="7C6E4F8E" w14:textId="77777777" w:rsidR="005A03BF" w:rsidRPr="00F13B82" w:rsidRDefault="005A03BF" w:rsidP="00526817">
      <w:pPr>
        <w:spacing w:line="480" w:lineRule="auto"/>
        <w:ind w:firstLine="720"/>
        <w:contextualSpacing/>
        <w:rPr>
          <w:rFonts w:ascii="Times New Roman" w:hAnsi="Times New Roman" w:cs="Times New Roman"/>
          <w:b/>
          <w:bCs/>
          <w:i/>
          <w:iCs/>
          <w:sz w:val="28"/>
          <w:szCs w:val="28"/>
        </w:rPr>
      </w:pPr>
      <w:r w:rsidRPr="00F13B82">
        <w:rPr>
          <w:rFonts w:ascii="Times New Roman" w:hAnsi="Times New Roman" w:cs="Times New Roman"/>
          <w:b/>
          <w:bCs/>
          <w:i/>
          <w:iCs/>
          <w:sz w:val="28"/>
          <w:szCs w:val="28"/>
        </w:rPr>
        <w:t>3.  Concentration of Power in a Single Person</w:t>
      </w:r>
    </w:p>
    <w:p w14:paraId="37B0D78B" w14:textId="001DAEF7" w:rsidR="005A03BF" w:rsidRPr="00F13B82" w:rsidRDefault="005A03BF" w:rsidP="0036787D">
      <w:pPr>
        <w:spacing w:line="480" w:lineRule="auto"/>
        <w:ind w:firstLine="720"/>
        <w:contextualSpacing/>
        <w:rPr>
          <w:rFonts w:ascii="Times New Roman" w:hAnsi="Times New Roman" w:cs="Times New Roman"/>
          <w:sz w:val="28"/>
          <w:szCs w:val="28"/>
        </w:rPr>
      </w:pPr>
      <w:r w:rsidRPr="00F13B82">
        <w:rPr>
          <w:rFonts w:ascii="Times New Roman" w:hAnsi="Times New Roman" w:cs="Times New Roman"/>
          <w:sz w:val="28"/>
          <w:szCs w:val="28"/>
        </w:rPr>
        <w:t xml:space="preserve">The third </w:t>
      </w:r>
      <w:r w:rsidR="00AA0857">
        <w:rPr>
          <w:rFonts w:ascii="Times New Roman" w:hAnsi="Times New Roman" w:cs="Times New Roman"/>
          <w:sz w:val="28"/>
          <w:szCs w:val="28"/>
        </w:rPr>
        <w:t>consideration</w:t>
      </w:r>
      <w:r w:rsidRPr="00F13B82">
        <w:rPr>
          <w:rFonts w:ascii="Times New Roman" w:hAnsi="Times New Roman" w:cs="Times New Roman"/>
          <w:sz w:val="28"/>
          <w:szCs w:val="28"/>
        </w:rPr>
        <w:t xml:space="preserve"> </w:t>
      </w:r>
      <w:r w:rsidR="00D21B43">
        <w:rPr>
          <w:rFonts w:ascii="Times New Roman" w:hAnsi="Times New Roman" w:cs="Times New Roman"/>
          <w:sz w:val="28"/>
          <w:szCs w:val="28"/>
        </w:rPr>
        <w:t>behind</w:t>
      </w:r>
      <w:r w:rsidRPr="00F13B82">
        <w:rPr>
          <w:rFonts w:ascii="Times New Roman" w:hAnsi="Times New Roman" w:cs="Times New Roman"/>
          <w:sz w:val="28"/>
          <w:szCs w:val="28"/>
        </w:rPr>
        <w:t xml:space="preserve"> </w:t>
      </w:r>
      <w:r w:rsidRPr="00F13B82">
        <w:rPr>
          <w:rFonts w:ascii="Times New Roman" w:hAnsi="Times New Roman" w:cs="Times New Roman"/>
          <w:i/>
          <w:iCs/>
          <w:sz w:val="28"/>
          <w:szCs w:val="28"/>
        </w:rPr>
        <w:t>Seila Law</w:t>
      </w:r>
      <w:r w:rsidRPr="00F13B82">
        <w:rPr>
          <w:rFonts w:ascii="Times New Roman" w:hAnsi="Times New Roman" w:cs="Times New Roman"/>
          <w:sz w:val="28"/>
          <w:szCs w:val="28"/>
        </w:rPr>
        <w:t xml:space="preserve"> was </w:t>
      </w:r>
      <w:r w:rsidR="00AA0857">
        <w:rPr>
          <w:rFonts w:ascii="Times New Roman" w:hAnsi="Times New Roman" w:cs="Times New Roman"/>
          <w:sz w:val="28"/>
          <w:szCs w:val="28"/>
        </w:rPr>
        <w:t>the CFPB’s</w:t>
      </w:r>
      <w:r w:rsidR="00AA0857" w:rsidRPr="00F13B82">
        <w:rPr>
          <w:rFonts w:ascii="Times New Roman" w:hAnsi="Times New Roman" w:cs="Times New Roman"/>
          <w:sz w:val="28"/>
          <w:szCs w:val="28"/>
        </w:rPr>
        <w:t xml:space="preserve"> </w:t>
      </w:r>
      <w:r w:rsidRPr="00F13B82">
        <w:rPr>
          <w:rFonts w:ascii="Times New Roman" w:hAnsi="Times New Roman" w:cs="Times New Roman"/>
          <w:sz w:val="28"/>
          <w:szCs w:val="28"/>
        </w:rPr>
        <w:t>consolidation of power in “a unilateral actor insulated from Presidential control”</w:t>
      </w:r>
      <w:r w:rsidR="00FD55DF">
        <w:rPr>
          <w:rFonts w:ascii="Times New Roman" w:hAnsi="Times New Roman" w:cs="Times New Roman"/>
          <w:sz w:val="28"/>
          <w:szCs w:val="28"/>
        </w:rPr>
        <w:t xml:space="preserve"> with “</w:t>
      </w:r>
      <w:r w:rsidR="00FD55DF" w:rsidRPr="00F13B82">
        <w:rPr>
          <w:rFonts w:ascii="Times New Roman" w:hAnsi="Times New Roman" w:cs="Times New Roman"/>
          <w:sz w:val="28"/>
          <w:szCs w:val="28"/>
        </w:rPr>
        <w:t>no colleagues to persuade</w:t>
      </w:r>
      <w:r w:rsidR="00FD55DF">
        <w:rPr>
          <w:rFonts w:ascii="Times New Roman" w:hAnsi="Times New Roman" w:cs="Times New Roman"/>
          <w:sz w:val="28"/>
          <w:szCs w:val="28"/>
        </w:rPr>
        <w:t>.”</w:t>
      </w:r>
      <w:r w:rsidRPr="00F13B82">
        <w:rPr>
          <w:rFonts w:ascii="Times New Roman" w:hAnsi="Times New Roman" w:cs="Times New Roman"/>
          <w:sz w:val="28"/>
          <w:szCs w:val="28"/>
        </w:rPr>
        <w:t xml:space="preserve">  </w:t>
      </w:r>
      <w:r w:rsidR="00CF574C" w:rsidRPr="00F13B82">
        <w:rPr>
          <w:rFonts w:ascii="Times New Roman" w:hAnsi="Times New Roman" w:cs="Times New Roman"/>
          <w:sz w:val="28"/>
          <w:szCs w:val="28"/>
        </w:rPr>
        <w:t>591 U.S. at 204</w:t>
      </w:r>
      <w:r w:rsidR="00FD55DF">
        <w:rPr>
          <w:rFonts w:ascii="Times New Roman" w:hAnsi="Times New Roman" w:cs="Times New Roman"/>
          <w:sz w:val="28"/>
          <w:szCs w:val="28"/>
        </w:rPr>
        <w:t xml:space="preserve">, </w:t>
      </w:r>
      <w:r w:rsidR="00FD55DF" w:rsidRPr="00F13B82">
        <w:rPr>
          <w:rFonts w:ascii="Times New Roman" w:hAnsi="Times New Roman" w:cs="Times New Roman"/>
          <w:sz w:val="28"/>
          <w:szCs w:val="28"/>
        </w:rPr>
        <w:t>225</w:t>
      </w:r>
      <w:r w:rsidRPr="00F13B82">
        <w:rPr>
          <w:rFonts w:ascii="Times New Roman" w:hAnsi="Times New Roman" w:cs="Times New Roman"/>
          <w:sz w:val="28"/>
          <w:szCs w:val="28"/>
        </w:rPr>
        <w:t>.  A</w:t>
      </w:r>
      <w:r w:rsidR="0015764D" w:rsidRPr="00F13B82">
        <w:rPr>
          <w:rFonts w:ascii="Times New Roman" w:hAnsi="Times New Roman" w:cs="Times New Roman"/>
          <w:sz w:val="28"/>
          <w:szCs w:val="28"/>
        </w:rPr>
        <w:t>ccording to the Court</w:t>
      </w:r>
      <w:r w:rsidRPr="00F13B82">
        <w:rPr>
          <w:rFonts w:ascii="Times New Roman" w:hAnsi="Times New Roman" w:cs="Times New Roman"/>
          <w:sz w:val="28"/>
          <w:szCs w:val="28"/>
        </w:rPr>
        <w:t xml:space="preserve">, this configuration </w:t>
      </w:r>
      <w:r w:rsidR="00ED2A47" w:rsidRPr="00F13B82">
        <w:rPr>
          <w:rFonts w:ascii="Times New Roman" w:hAnsi="Times New Roman" w:cs="Times New Roman"/>
          <w:sz w:val="28"/>
          <w:szCs w:val="28"/>
        </w:rPr>
        <w:t xml:space="preserve">has </w:t>
      </w:r>
      <w:r w:rsidRPr="00F13B82">
        <w:rPr>
          <w:rFonts w:ascii="Times New Roman" w:hAnsi="Times New Roman" w:cs="Times New Roman"/>
          <w:sz w:val="28"/>
          <w:szCs w:val="28"/>
        </w:rPr>
        <w:t>“no place in our constitutional structure</w:t>
      </w:r>
      <w:r w:rsidR="0036787D">
        <w:rPr>
          <w:rFonts w:ascii="Times New Roman" w:hAnsi="Times New Roman" w:cs="Times New Roman"/>
          <w:sz w:val="28"/>
          <w:szCs w:val="28"/>
        </w:rPr>
        <w:t xml:space="preserve">,” which, except for the </w:t>
      </w:r>
      <w:r w:rsidR="00EA423C">
        <w:rPr>
          <w:rFonts w:ascii="Times New Roman" w:hAnsi="Times New Roman" w:cs="Times New Roman"/>
          <w:sz w:val="28"/>
          <w:szCs w:val="28"/>
        </w:rPr>
        <w:t>p</w:t>
      </w:r>
      <w:r w:rsidR="0036787D">
        <w:rPr>
          <w:rFonts w:ascii="Times New Roman" w:hAnsi="Times New Roman" w:cs="Times New Roman"/>
          <w:sz w:val="28"/>
          <w:szCs w:val="28"/>
        </w:rPr>
        <w:t>residency,</w:t>
      </w:r>
      <w:r w:rsidRPr="00F13B82">
        <w:rPr>
          <w:rFonts w:ascii="Times New Roman" w:hAnsi="Times New Roman" w:cs="Times New Roman"/>
          <w:sz w:val="28"/>
          <w:szCs w:val="28"/>
        </w:rPr>
        <w:t xml:space="preserve"> </w:t>
      </w:r>
      <w:r w:rsidR="0036787D">
        <w:rPr>
          <w:rFonts w:ascii="Times New Roman" w:hAnsi="Times New Roman" w:cs="Times New Roman"/>
          <w:sz w:val="28"/>
          <w:szCs w:val="28"/>
        </w:rPr>
        <w:t>“</w:t>
      </w:r>
      <w:r w:rsidRPr="00F13B82">
        <w:rPr>
          <w:rFonts w:ascii="Times New Roman" w:hAnsi="Times New Roman" w:cs="Times New Roman"/>
          <w:sz w:val="28"/>
          <w:szCs w:val="28"/>
        </w:rPr>
        <w:t xml:space="preserve">scrupulously avoids concentrating power in the hands of any single individual.”  </w:t>
      </w:r>
      <w:r w:rsidRPr="00F13B82">
        <w:rPr>
          <w:rFonts w:ascii="Times New Roman" w:hAnsi="Times New Roman" w:cs="Times New Roman"/>
          <w:i/>
          <w:iCs/>
          <w:sz w:val="28"/>
          <w:szCs w:val="28"/>
        </w:rPr>
        <w:t>Id.</w:t>
      </w:r>
      <w:r w:rsidRPr="00F13B82">
        <w:rPr>
          <w:rFonts w:ascii="Times New Roman" w:hAnsi="Times New Roman" w:cs="Times New Roman"/>
          <w:sz w:val="28"/>
          <w:szCs w:val="28"/>
        </w:rPr>
        <w:t xml:space="preserve"> at 22</w:t>
      </w:r>
      <w:r w:rsidR="00CF574C" w:rsidRPr="00F13B82">
        <w:rPr>
          <w:rFonts w:ascii="Times New Roman" w:hAnsi="Times New Roman" w:cs="Times New Roman"/>
          <w:sz w:val="28"/>
          <w:szCs w:val="28"/>
        </w:rPr>
        <w:t>2-23</w:t>
      </w:r>
      <w:r w:rsidRPr="00F13B82">
        <w:rPr>
          <w:rFonts w:ascii="Times New Roman" w:hAnsi="Times New Roman" w:cs="Times New Roman"/>
          <w:sz w:val="28"/>
          <w:szCs w:val="28"/>
        </w:rPr>
        <w:t>.</w:t>
      </w:r>
    </w:p>
    <w:p w14:paraId="27CEF924" w14:textId="65680CFF" w:rsidR="005A03BF" w:rsidRPr="00F34ED5" w:rsidRDefault="00A8486C" w:rsidP="00A8486C">
      <w:pPr>
        <w:spacing w:after="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In contrast,</w:t>
      </w:r>
      <w:r w:rsidRPr="00F13B82">
        <w:rPr>
          <w:rFonts w:ascii="Times New Roman" w:hAnsi="Times New Roman" w:cs="Times New Roman"/>
          <w:sz w:val="28"/>
          <w:szCs w:val="28"/>
        </w:rPr>
        <w:t xml:space="preserve"> </w:t>
      </w:r>
      <w:r w:rsidR="00CF574C" w:rsidRPr="00F13B82">
        <w:rPr>
          <w:rFonts w:ascii="Times New Roman" w:hAnsi="Times New Roman" w:cs="Times New Roman"/>
          <w:sz w:val="28"/>
          <w:szCs w:val="28"/>
        </w:rPr>
        <w:t xml:space="preserve">the </w:t>
      </w:r>
      <w:r w:rsidR="00EA6BF8">
        <w:rPr>
          <w:rFonts w:ascii="Times New Roman" w:hAnsi="Times New Roman" w:cs="Times New Roman"/>
          <w:sz w:val="28"/>
          <w:szCs w:val="28"/>
        </w:rPr>
        <w:t>C</w:t>
      </w:r>
      <w:r w:rsidR="001D5A44">
        <w:rPr>
          <w:rFonts w:ascii="Times New Roman" w:hAnsi="Times New Roman" w:cs="Times New Roman"/>
          <w:sz w:val="28"/>
          <w:szCs w:val="28"/>
        </w:rPr>
        <w:t>PS</w:t>
      </w:r>
      <w:r w:rsidR="00EA6BF8">
        <w:rPr>
          <w:rFonts w:ascii="Times New Roman" w:hAnsi="Times New Roman" w:cs="Times New Roman"/>
          <w:sz w:val="28"/>
          <w:szCs w:val="28"/>
        </w:rPr>
        <w:t>C</w:t>
      </w:r>
      <w:r w:rsidR="00883974">
        <w:rPr>
          <w:rFonts w:ascii="Times New Roman" w:hAnsi="Times New Roman" w:cs="Times New Roman"/>
          <w:sz w:val="28"/>
          <w:szCs w:val="28"/>
        </w:rPr>
        <w:t>’s</w:t>
      </w:r>
      <w:r w:rsidR="00765909" w:rsidRPr="00F13B82">
        <w:rPr>
          <w:rFonts w:ascii="Times New Roman" w:hAnsi="Times New Roman" w:cs="Times New Roman"/>
          <w:sz w:val="28"/>
          <w:szCs w:val="28"/>
        </w:rPr>
        <w:t xml:space="preserve"> </w:t>
      </w:r>
      <w:r w:rsidRPr="00F13B82">
        <w:rPr>
          <w:rFonts w:ascii="Times New Roman" w:hAnsi="Times New Roman" w:cs="Times New Roman"/>
          <w:sz w:val="28"/>
          <w:szCs w:val="28"/>
        </w:rPr>
        <w:t>“multimember body of experts</w:t>
      </w:r>
      <w:r>
        <w:rPr>
          <w:rFonts w:ascii="Times New Roman" w:hAnsi="Times New Roman" w:cs="Times New Roman"/>
          <w:sz w:val="28"/>
          <w:szCs w:val="28"/>
        </w:rPr>
        <w:t>,</w:t>
      </w:r>
      <w:r w:rsidRPr="00F13B82">
        <w:rPr>
          <w:rFonts w:ascii="Times New Roman" w:hAnsi="Times New Roman" w:cs="Times New Roman"/>
          <w:sz w:val="28"/>
          <w:szCs w:val="28"/>
        </w:rPr>
        <w:t>”</w:t>
      </w:r>
      <w:r w:rsidRPr="00A8486C">
        <w:rPr>
          <w:rFonts w:ascii="Times New Roman" w:hAnsi="Times New Roman" w:cs="Times New Roman"/>
          <w:sz w:val="28"/>
          <w:szCs w:val="28"/>
        </w:rPr>
        <w:t xml:space="preserve"> </w:t>
      </w:r>
      <w:r>
        <w:rPr>
          <w:rFonts w:ascii="Times New Roman" w:hAnsi="Times New Roman" w:cs="Times New Roman"/>
          <w:i/>
          <w:iCs/>
          <w:sz w:val="28"/>
          <w:szCs w:val="28"/>
        </w:rPr>
        <w:t>i</w:t>
      </w:r>
      <w:r w:rsidRPr="00F13B82">
        <w:rPr>
          <w:rFonts w:ascii="Times New Roman" w:hAnsi="Times New Roman" w:cs="Times New Roman"/>
          <w:i/>
          <w:iCs/>
          <w:sz w:val="28"/>
          <w:szCs w:val="28"/>
        </w:rPr>
        <w:t>d.</w:t>
      </w:r>
      <w:r w:rsidRPr="00F13B82">
        <w:rPr>
          <w:rFonts w:ascii="Times New Roman" w:hAnsi="Times New Roman" w:cs="Times New Roman"/>
          <w:sz w:val="28"/>
          <w:szCs w:val="28"/>
        </w:rPr>
        <w:t xml:space="preserve"> at 216</w:t>
      </w:r>
      <w:r>
        <w:rPr>
          <w:rFonts w:ascii="Times New Roman" w:hAnsi="Times New Roman" w:cs="Times New Roman"/>
          <w:sz w:val="28"/>
          <w:szCs w:val="28"/>
        </w:rPr>
        <w:t xml:space="preserve">, </w:t>
      </w:r>
      <w:r w:rsidR="001851D4">
        <w:rPr>
          <w:rFonts w:ascii="Times New Roman" w:hAnsi="Times New Roman" w:cs="Times New Roman"/>
          <w:sz w:val="28"/>
          <w:szCs w:val="28"/>
        </w:rPr>
        <w:t xml:space="preserve">fosters the deliberation and compromise </w:t>
      </w:r>
      <w:r>
        <w:rPr>
          <w:rFonts w:ascii="Times New Roman" w:hAnsi="Times New Roman" w:cs="Times New Roman"/>
          <w:sz w:val="28"/>
          <w:szCs w:val="28"/>
        </w:rPr>
        <w:t>allowing</w:t>
      </w:r>
      <w:r w:rsidR="00F34ED5">
        <w:rPr>
          <w:rFonts w:ascii="Times New Roman" w:hAnsi="Times New Roman" w:cs="Times New Roman"/>
          <w:sz w:val="28"/>
          <w:szCs w:val="28"/>
        </w:rPr>
        <w:t xml:space="preserve"> it to “carry out</w:t>
      </w:r>
      <w:r w:rsidR="003F2094">
        <w:rPr>
          <w:rFonts w:ascii="Times New Roman" w:hAnsi="Times New Roman" w:cs="Times New Roman"/>
          <w:sz w:val="28"/>
          <w:szCs w:val="28"/>
        </w:rPr>
        <w:t xml:space="preserve"> </w:t>
      </w:r>
      <w:r w:rsidR="00F34ED5" w:rsidRPr="003F2094">
        <w:rPr>
          <w:rFonts w:ascii="Times New Roman" w:hAnsi="Times New Roman" w:cs="Times New Roman"/>
          <w:sz w:val="28"/>
          <w:szCs w:val="28"/>
        </w:rPr>
        <w:t xml:space="preserve">the legislative and judicial functions </w:t>
      </w:r>
      <w:r w:rsidR="004242DC">
        <w:rPr>
          <w:rFonts w:ascii="Times New Roman" w:hAnsi="Times New Roman" w:cs="Times New Roman"/>
          <w:sz w:val="28"/>
          <w:szCs w:val="28"/>
        </w:rPr>
        <w:t xml:space="preserve">[of the agency] </w:t>
      </w:r>
      <w:r w:rsidR="00F34ED5" w:rsidRPr="003F2094">
        <w:rPr>
          <w:rFonts w:ascii="Times New Roman" w:hAnsi="Times New Roman" w:cs="Times New Roman"/>
          <w:sz w:val="28"/>
          <w:szCs w:val="28"/>
        </w:rPr>
        <w:t>with the cold neutrality that the public has a right to expect of regulatory agencies formed for its protection</w:t>
      </w:r>
      <w:r w:rsidR="00F34ED5">
        <w:rPr>
          <w:rFonts w:ascii="Times New Roman" w:hAnsi="Times New Roman" w:cs="Times New Roman"/>
          <w:sz w:val="28"/>
          <w:szCs w:val="28"/>
        </w:rPr>
        <w:t>.”  H.</w:t>
      </w:r>
      <w:r w:rsidR="002A43E7">
        <w:rPr>
          <w:rFonts w:ascii="Times New Roman" w:hAnsi="Times New Roman" w:cs="Times New Roman"/>
          <w:sz w:val="28"/>
          <w:szCs w:val="28"/>
        </w:rPr>
        <w:t>R.</w:t>
      </w:r>
      <w:r w:rsidR="00883974">
        <w:rPr>
          <w:rFonts w:ascii="Times New Roman" w:hAnsi="Times New Roman" w:cs="Times New Roman"/>
          <w:sz w:val="28"/>
          <w:szCs w:val="28"/>
        </w:rPr>
        <w:t> </w:t>
      </w:r>
      <w:r w:rsidR="00F34ED5">
        <w:rPr>
          <w:rFonts w:ascii="Times New Roman" w:hAnsi="Times New Roman" w:cs="Times New Roman"/>
          <w:sz w:val="28"/>
          <w:szCs w:val="28"/>
        </w:rPr>
        <w:t>Rep. No. 92</w:t>
      </w:r>
      <w:r w:rsidR="00D21B43">
        <w:rPr>
          <w:rFonts w:ascii="Times New Roman" w:hAnsi="Times New Roman" w:cs="Times New Roman"/>
          <w:sz w:val="28"/>
          <w:szCs w:val="28"/>
        </w:rPr>
        <w:noBreakHyphen/>
      </w:r>
      <w:r w:rsidR="00F34ED5">
        <w:rPr>
          <w:rFonts w:ascii="Times New Roman" w:hAnsi="Times New Roman" w:cs="Times New Roman"/>
          <w:sz w:val="28"/>
          <w:szCs w:val="28"/>
        </w:rPr>
        <w:t>1153, at 24-25.</w:t>
      </w:r>
    </w:p>
    <w:p w14:paraId="4A389ABE" w14:textId="3A4CF553" w:rsidR="005A03BF" w:rsidRPr="00F13B82" w:rsidRDefault="005A03BF" w:rsidP="00BA22A2">
      <w:pPr>
        <w:keepNext/>
        <w:spacing w:line="240" w:lineRule="auto"/>
        <w:ind w:left="720" w:hanging="720"/>
        <w:contextualSpacing/>
        <w:rPr>
          <w:rFonts w:ascii="Times New Roman" w:hAnsi="Times New Roman" w:cs="Times New Roman"/>
          <w:b/>
          <w:sz w:val="28"/>
          <w:szCs w:val="28"/>
        </w:rPr>
      </w:pPr>
      <w:r w:rsidRPr="00F13B82">
        <w:rPr>
          <w:rFonts w:ascii="Times New Roman" w:hAnsi="Times New Roman" w:cs="Times New Roman"/>
          <w:b/>
          <w:sz w:val="28"/>
          <w:szCs w:val="28"/>
        </w:rPr>
        <w:lastRenderedPageBreak/>
        <w:t>II.</w:t>
      </w:r>
      <w:r w:rsidRPr="00F13B82">
        <w:rPr>
          <w:rFonts w:ascii="Times New Roman" w:hAnsi="Times New Roman" w:cs="Times New Roman"/>
          <w:b/>
          <w:sz w:val="28"/>
          <w:szCs w:val="28"/>
        </w:rPr>
        <w:tab/>
        <w:t xml:space="preserve">Established Practice </w:t>
      </w:r>
      <w:r w:rsidR="000A1F70" w:rsidRPr="00F13B82">
        <w:rPr>
          <w:rFonts w:ascii="Times New Roman" w:hAnsi="Times New Roman" w:cs="Times New Roman"/>
          <w:b/>
          <w:sz w:val="28"/>
          <w:szCs w:val="28"/>
        </w:rPr>
        <w:t xml:space="preserve">Confirms </w:t>
      </w:r>
      <w:r w:rsidRPr="00F13B82">
        <w:rPr>
          <w:rFonts w:ascii="Times New Roman" w:hAnsi="Times New Roman" w:cs="Times New Roman"/>
          <w:b/>
          <w:sz w:val="28"/>
          <w:szCs w:val="28"/>
        </w:rPr>
        <w:t>the Validity of Multimember Independent Agencies.</w:t>
      </w:r>
    </w:p>
    <w:p w14:paraId="78953B7E" w14:textId="77777777" w:rsidR="005A03BF" w:rsidRPr="00F13B82" w:rsidRDefault="005A03BF" w:rsidP="00DD20D3">
      <w:pPr>
        <w:keepNext/>
        <w:spacing w:line="240" w:lineRule="auto"/>
        <w:ind w:left="720" w:hanging="720"/>
        <w:contextualSpacing/>
        <w:rPr>
          <w:rFonts w:ascii="Times New Roman" w:hAnsi="Times New Roman" w:cs="Times New Roman"/>
          <w:sz w:val="28"/>
          <w:szCs w:val="28"/>
        </w:rPr>
      </w:pPr>
    </w:p>
    <w:p w14:paraId="1BD267AF" w14:textId="2E990132" w:rsidR="00882F40" w:rsidRPr="00F13B82" w:rsidRDefault="00882F40" w:rsidP="00882F40">
      <w:pPr>
        <w:keepNext/>
        <w:spacing w:line="240" w:lineRule="auto"/>
        <w:ind w:left="1440" w:hanging="720"/>
        <w:contextualSpacing/>
        <w:rPr>
          <w:rFonts w:ascii="Times New Roman" w:hAnsi="Times New Roman" w:cs="Times New Roman"/>
          <w:b/>
          <w:sz w:val="28"/>
          <w:szCs w:val="28"/>
        </w:rPr>
      </w:pPr>
      <w:r>
        <w:rPr>
          <w:rFonts w:ascii="Times New Roman" w:hAnsi="Times New Roman" w:cs="Times New Roman"/>
          <w:b/>
          <w:sz w:val="28"/>
          <w:szCs w:val="28"/>
        </w:rPr>
        <w:t>A</w:t>
      </w:r>
      <w:r w:rsidRPr="00F13B82">
        <w:rPr>
          <w:rFonts w:ascii="Times New Roman" w:hAnsi="Times New Roman" w:cs="Times New Roman"/>
          <w:b/>
          <w:sz w:val="28"/>
          <w:szCs w:val="28"/>
        </w:rPr>
        <w:t xml:space="preserve">.  </w:t>
      </w:r>
      <w:r w:rsidRPr="00F13B82">
        <w:rPr>
          <w:rFonts w:ascii="Times New Roman" w:hAnsi="Times New Roman" w:cs="Times New Roman"/>
          <w:b/>
          <w:sz w:val="28"/>
          <w:szCs w:val="28"/>
        </w:rPr>
        <w:tab/>
      </w:r>
      <w:r>
        <w:rPr>
          <w:rFonts w:ascii="Times New Roman" w:hAnsi="Times New Roman" w:cs="Times New Roman"/>
          <w:b/>
          <w:sz w:val="28"/>
          <w:szCs w:val="28"/>
        </w:rPr>
        <w:t>Multimember</w:t>
      </w:r>
      <w:r w:rsidRPr="00F13B82">
        <w:rPr>
          <w:rFonts w:ascii="Times New Roman" w:hAnsi="Times New Roman" w:cs="Times New Roman"/>
          <w:b/>
          <w:sz w:val="28"/>
          <w:szCs w:val="28"/>
        </w:rPr>
        <w:t xml:space="preserve"> Independent Agencies</w:t>
      </w:r>
      <w:r>
        <w:rPr>
          <w:rFonts w:ascii="Times New Roman" w:hAnsi="Times New Roman" w:cs="Times New Roman"/>
          <w:b/>
          <w:sz w:val="28"/>
          <w:szCs w:val="28"/>
        </w:rPr>
        <w:t xml:space="preserve"> Are Firmly Established </w:t>
      </w:r>
      <w:r w:rsidR="000D2492">
        <w:rPr>
          <w:rFonts w:ascii="Times New Roman" w:hAnsi="Times New Roman" w:cs="Times New Roman"/>
          <w:b/>
          <w:sz w:val="28"/>
          <w:szCs w:val="28"/>
        </w:rPr>
        <w:t>as a Traditional Feature</w:t>
      </w:r>
      <w:r>
        <w:rPr>
          <w:rFonts w:ascii="Times New Roman" w:hAnsi="Times New Roman" w:cs="Times New Roman"/>
          <w:b/>
          <w:sz w:val="28"/>
          <w:szCs w:val="28"/>
        </w:rPr>
        <w:t xml:space="preserve"> of Government</w:t>
      </w:r>
      <w:r w:rsidRPr="00F13B82">
        <w:rPr>
          <w:rFonts w:ascii="Times New Roman" w:hAnsi="Times New Roman" w:cs="Times New Roman"/>
          <w:b/>
          <w:sz w:val="28"/>
          <w:szCs w:val="28"/>
        </w:rPr>
        <w:t>.</w:t>
      </w:r>
    </w:p>
    <w:p w14:paraId="71E07319" w14:textId="77777777" w:rsidR="00882F40" w:rsidRPr="00F13B82" w:rsidRDefault="00882F40" w:rsidP="00882F40">
      <w:pPr>
        <w:keepNext/>
        <w:spacing w:line="240" w:lineRule="auto"/>
        <w:ind w:left="1440" w:hanging="720"/>
        <w:contextualSpacing/>
        <w:rPr>
          <w:rFonts w:ascii="Times New Roman" w:hAnsi="Times New Roman" w:cs="Times New Roman"/>
          <w:b/>
          <w:sz w:val="28"/>
          <w:szCs w:val="28"/>
        </w:rPr>
      </w:pPr>
    </w:p>
    <w:p w14:paraId="09256684" w14:textId="625BF1E4" w:rsidR="00836EEA" w:rsidRDefault="005A03BF" w:rsidP="00B85D76">
      <w:pPr>
        <w:spacing w:line="480" w:lineRule="auto"/>
        <w:ind w:firstLine="720"/>
        <w:contextualSpacing/>
        <w:rPr>
          <w:rFonts w:ascii="Times New Roman" w:hAnsi="Times New Roman" w:cs="Times New Roman"/>
          <w:sz w:val="28"/>
          <w:szCs w:val="28"/>
        </w:rPr>
      </w:pPr>
      <w:r w:rsidRPr="00F13B82">
        <w:rPr>
          <w:rFonts w:ascii="Times New Roman" w:hAnsi="Times New Roman" w:cs="Times New Roman"/>
          <w:sz w:val="28"/>
          <w:szCs w:val="28"/>
        </w:rPr>
        <w:t xml:space="preserve">The flip side of the </w:t>
      </w:r>
      <w:r w:rsidR="007623EA" w:rsidRPr="00F13B82">
        <w:rPr>
          <w:rFonts w:ascii="Times New Roman" w:hAnsi="Times New Roman" w:cs="Times New Roman"/>
          <w:sz w:val="28"/>
          <w:szCs w:val="28"/>
        </w:rPr>
        <w:t xml:space="preserve">Supreme </w:t>
      </w:r>
      <w:r w:rsidRPr="00F13B82">
        <w:rPr>
          <w:rFonts w:ascii="Times New Roman" w:hAnsi="Times New Roman" w:cs="Times New Roman"/>
          <w:sz w:val="28"/>
          <w:szCs w:val="28"/>
        </w:rPr>
        <w:t xml:space="preserve">Court’s suspicion of novel </w:t>
      </w:r>
      <w:r w:rsidR="005970D0">
        <w:rPr>
          <w:rFonts w:ascii="Times New Roman" w:hAnsi="Times New Roman" w:cs="Times New Roman"/>
          <w:sz w:val="28"/>
          <w:szCs w:val="28"/>
        </w:rPr>
        <w:t>government</w:t>
      </w:r>
      <w:r w:rsidR="005970D0" w:rsidRPr="00F13B82">
        <w:rPr>
          <w:rFonts w:ascii="Times New Roman" w:hAnsi="Times New Roman" w:cs="Times New Roman"/>
          <w:sz w:val="28"/>
          <w:szCs w:val="28"/>
        </w:rPr>
        <w:t xml:space="preserve"> </w:t>
      </w:r>
      <w:r w:rsidRPr="00F13B82">
        <w:rPr>
          <w:rFonts w:ascii="Times New Roman" w:hAnsi="Times New Roman" w:cs="Times New Roman"/>
          <w:sz w:val="28"/>
          <w:szCs w:val="28"/>
        </w:rPr>
        <w:t>structures</w:t>
      </w:r>
      <w:r w:rsidR="005970D0">
        <w:rPr>
          <w:rFonts w:ascii="Times New Roman" w:hAnsi="Times New Roman" w:cs="Times New Roman"/>
          <w:i/>
          <w:iCs/>
          <w:sz w:val="28"/>
          <w:szCs w:val="28"/>
        </w:rPr>
        <w:t xml:space="preserve"> </w:t>
      </w:r>
      <w:r w:rsidRPr="00F13B82">
        <w:rPr>
          <w:rFonts w:ascii="Times New Roman" w:hAnsi="Times New Roman" w:cs="Times New Roman"/>
          <w:sz w:val="28"/>
          <w:szCs w:val="28"/>
        </w:rPr>
        <w:t xml:space="preserve">is that “‘traditional ways of conducting government </w:t>
      </w:r>
      <w:r w:rsidR="00A003FE">
        <w:rPr>
          <w:rFonts w:ascii="Times New Roman" w:hAnsi="Times New Roman" w:cs="Times New Roman"/>
          <w:sz w:val="28"/>
          <w:szCs w:val="28"/>
        </w:rPr>
        <w:t>. . .</w:t>
      </w:r>
      <w:r w:rsidR="00A003FE" w:rsidRPr="00F13B82">
        <w:rPr>
          <w:rFonts w:ascii="Times New Roman" w:hAnsi="Times New Roman" w:cs="Times New Roman"/>
          <w:sz w:val="28"/>
          <w:szCs w:val="28"/>
        </w:rPr>
        <w:t xml:space="preserve"> </w:t>
      </w:r>
      <w:r w:rsidRPr="00F13B82">
        <w:rPr>
          <w:rFonts w:ascii="Times New Roman" w:hAnsi="Times New Roman" w:cs="Times New Roman"/>
          <w:sz w:val="28"/>
          <w:szCs w:val="28"/>
        </w:rPr>
        <w:t xml:space="preserve">give meaning’ to the Constitution,” </w:t>
      </w:r>
      <w:r w:rsidRPr="00F13B82">
        <w:rPr>
          <w:rFonts w:ascii="Times New Roman" w:hAnsi="Times New Roman" w:cs="Times New Roman"/>
          <w:i/>
          <w:iCs/>
          <w:sz w:val="28"/>
          <w:szCs w:val="28"/>
        </w:rPr>
        <w:t>Mistretta</w:t>
      </w:r>
      <w:r w:rsidRPr="00F13B82">
        <w:rPr>
          <w:rFonts w:ascii="Times New Roman" w:hAnsi="Times New Roman" w:cs="Times New Roman"/>
          <w:sz w:val="28"/>
          <w:szCs w:val="28"/>
        </w:rPr>
        <w:t xml:space="preserve">, 488 U.S. </w:t>
      </w:r>
      <w:r w:rsidR="00A003FE">
        <w:rPr>
          <w:rFonts w:ascii="Times New Roman" w:hAnsi="Times New Roman" w:cs="Times New Roman"/>
          <w:sz w:val="28"/>
          <w:szCs w:val="28"/>
        </w:rPr>
        <w:t>at</w:t>
      </w:r>
      <w:r w:rsidRPr="00F13B82">
        <w:rPr>
          <w:rFonts w:ascii="Times New Roman" w:hAnsi="Times New Roman" w:cs="Times New Roman"/>
          <w:sz w:val="28"/>
          <w:szCs w:val="28"/>
        </w:rPr>
        <w:t xml:space="preserve"> 401 (quoting </w:t>
      </w:r>
      <w:r w:rsidRPr="00F13B82">
        <w:rPr>
          <w:rFonts w:ascii="Times New Roman" w:hAnsi="Times New Roman" w:cs="Times New Roman"/>
          <w:i/>
          <w:iCs/>
          <w:sz w:val="28"/>
          <w:szCs w:val="28"/>
        </w:rPr>
        <w:t>Youngstown</w:t>
      </w:r>
      <w:r w:rsidRPr="00F13B82">
        <w:rPr>
          <w:rFonts w:ascii="Times New Roman" w:hAnsi="Times New Roman" w:cs="Times New Roman"/>
          <w:sz w:val="28"/>
          <w:szCs w:val="28"/>
        </w:rPr>
        <w:t xml:space="preserve">, 343 U.S. </w:t>
      </w:r>
      <w:r w:rsidR="00A003FE">
        <w:rPr>
          <w:rFonts w:ascii="Times New Roman" w:hAnsi="Times New Roman" w:cs="Times New Roman"/>
          <w:sz w:val="28"/>
          <w:szCs w:val="28"/>
        </w:rPr>
        <w:t>at</w:t>
      </w:r>
      <w:r w:rsidRPr="00F13B82">
        <w:rPr>
          <w:rFonts w:ascii="Times New Roman" w:hAnsi="Times New Roman" w:cs="Times New Roman"/>
          <w:sz w:val="28"/>
          <w:szCs w:val="28"/>
        </w:rPr>
        <w:t xml:space="preserve"> 610 (Frankfurter, J., concurring)).  </w:t>
      </w:r>
      <w:r w:rsidR="00BA4638">
        <w:rPr>
          <w:rFonts w:ascii="Times New Roman" w:hAnsi="Times New Roman" w:cs="Times New Roman"/>
          <w:sz w:val="28"/>
          <w:szCs w:val="28"/>
        </w:rPr>
        <w:t>T</w:t>
      </w:r>
      <w:r w:rsidRPr="00F13B82">
        <w:rPr>
          <w:rFonts w:ascii="Times New Roman" w:hAnsi="Times New Roman" w:cs="Times New Roman"/>
          <w:sz w:val="28"/>
          <w:szCs w:val="28"/>
        </w:rPr>
        <w:t>he Court</w:t>
      </w:r>
      <w:r w:rsidR="00BA4638">
        <w:rPr>
          <w:rFonts w:ascii="Times New Roman" w:hAnsi="Times New Roman" w:cs="Times New Roman"/>
          <w:sz w:val="28"/>
          <w:szCs w:val="28"/>
        </w:rPr>
        <w:t xml:space="preserve"> thus</w:t>
      </w:r>
      <w:r w:rsidRPr="00F13B82">
        <w:rPr>
          <w:rFonts w:ascii="Times New Roman" w:hAnsi="Times New Roman" w:cs="Times New Roman"/>
          <w:sz w:val="28"/>
          <w:szCs w:val="28"/>
        </w:rPr>
        <w:t xml:space="preserve"> </w:t>
      </w:r>
      <w:r w:rsidRPr="00F13B82">
        <w:rPr>
          <w:rFonts w:ascii="Times New Roman" w:hAnsi="Times New Roman" w:cs="Times New Roman"/>
          <w:iCs/>
          <w:sz w:val="28"/>
          <w:szCs w:val="28"/>
        </w:rPr>
        <w:t>“</w:t>
      </w:r>
      <w:r w:rsidRPr="00F13B82">
        <w:rPr>
          <w:rFonts w:ascii="Times New Roman" w:hAnsi="Times New Roman" w:cs="Times New Roman"/>
          <w:sz w:val="28"/>
          <w:szCs w:val="28"/>
        </w:rPr>
        <w:t>put[s] significant weight upon historical practice” in</w:t>
      </w:r>
      <w:r w:rsidRPr="00F13B82">
        <w:rPr>
          <w:rFonts w:ascii="Times New Roman" w:hAnsi="Times New Roman" w:cs="Times New Roman"/>
          <w:iCs/>
          <w:sz w:val="28"/>
          <w:szCs w:val="28"/>
        </w:rPr>
        <w:t xml:space="preserve"> separation-of-powers cases</w:t>
      </w:r>
      <w:r w:rsidR="007E6397" w:rsidRPr="00F13B82">
        <w:rPr>
          <w:rFonts w:ascii="Times New Roman" w:hAnsi="Times New Roman" w:cs="Times New Roman"/>
          <w:iCs/>
          <w:sz w:val="28"/>
          <w:szCs w:val="28"/>
        </w:rPr>
        <w:t xml:space="preserve">. </w:t>
      </w:r>
      <w:r w:rsidRPr="00F13B82">
        <w:rPr>
          <w:rFonts w:ascii="Times New Roman" w:hAnsi="Times New Roman" w:cs="Times New Roman"/>
          <w:iCs/>
          <w:sz w:val="28"/>
          <w:szCs w:val="28"/>
        </w:rPr>
        <w:t xml:space="preserve"> </w:t>
      </w:r>
      <w:r w:rsidRPr="00F13B82">
        <w:rPr>
          <w:rFonts w:ascii="Times New Roman" w:hAnsi="Times New Roman" w:cs="Times New Roman"/>
          <w:i/>
          <w:sz w:val="28"/>
          <w:szCs w:val="28"/>
        </w:rPr>
        <w:t>Zivotofsky</w:t>
      </w:r>
      <w:r w:rsidRPr="00F13B82">
        <w:rPr>
          <w:rFonts w:ascii="Times New Roman" w:hAnsi="Times New Roman" w:cs="Times New Roman"/>
          <w:sz w:val="28"/>
          <w:szCs w:val="28"/>
        </w:rPr>
        <w:t xml:space="preserve">, 576 U.S. </w:t>
      </w:r>
      <w:r w:rsidR="00F8197E" w:rsidRPr="00F13B82">
        <w:rPr>
          <w:rFonts w:ascii="Times New Roman" w:hAnsi="Times New Roman" w:cs="Times New Roman"/>
          <w:sz w:val="28"/>
          <w:szCs w:val="28"/>
        </w:rPr>
        <w:t>at</w:t>
      </w:r>
      <w:r w:rsidRPr="00F13B82">
        <w:rPr>
          <w:rFonts w:ascii="Times New Roman" w:hAnsi="Times New Roman" w:cs="Times New Roman"/>
          <w:sz w:val="28"/>
          <w:szCs w:val="28"/>
        </w:rPr>
        <w:t xml:space="preserve"> 23 (</w:t>
      </w:r>
      <w:r w:rsidR="00A003FE">
        <w:rPr>
          <w:rFonts w:ascii="Times New Roman" w:hAnsi="Times New Roman" w:cs="Times New Roman"/>
          <w:sz w:val="28"/>
          <w:szCs w:val="28"/>
        </w:rPr>
        <w:t>citation</w:t>
      </w:r>
      <w:r w:rsidRPr="00F13B82">
        <w:rPr>
          <w:rFonts w:ascii="Times New Roman" w:hAnsi="Times New Roman" w:cs="Times New Roman"/>
          <w:sz w:val="28"/>
          <w:szCs w:val="28"/>
        </w:rPr>
        <w:t xml:space="preserve"> omitted)</w:t>
      </w:r>
      <w:r w:rsidR="00A003FE">
        <w:rPr>
          <w:rFonts w:ascii="Times New Roman" w:hAnsi="Times New Roman" w:cs="Times New Roman"/>
          <w:sz w:val="28"/>
          <w:szCs w:val="28"/>
        </w:rPr>
        <w:t xml:space="preserve">.  </w:t>
      </w:r>
      <w:r w:rsidR="00A003FE" w:rsidRPr="00F13B82">
        <w:rPr>
          <w:rFonts w:ascii="Times New Roman" w:hAnsi="Times New Roman" w:cs="Times New Roman"/>
          <w:sz w:val="28"/>
          <w:szCs w:val="28"/>
        </w:rPr>
        <w:t>“</w:t>
      </w:r>
      <w:r w:rsidR="00A003FE">
        <w:rPr>
          <w:rFonts w:ascii="Times New Roman" w:hAnsi="Times New Roman" w:cs="Times New Roman"/>
          <w:sz w:val="28"/>
          <w:szCs w:val="28"/>
        </w:rPr>
        <w:t>[W]</w:t>
      </w:r>
      <w:r w:rsidR="00A003FE" w:rsidRPr="00F13B82">
        <w:rPr>
          <w:rFonts w:ascii="Times New Roman" w:hAnsi="Times New Roman" w:cs="Times New Roman"/>
          <w:sz w:val="28"/>
          <w:szCs w:val="28"/>
        </w:rPr>
        <w:t xml:space="preserve">here there is ambiguity or doubt” </w:t>
      </w:r>
      <w:r w:rsidR="009001D4">
        <w:rPr>
          <w:rFonts w:ascii="Times New Roman" w:hAnsi="Times New Roman" w:cs="Times New Roman"/>
          <w:sz w:val="28"/>
          <w:szCs w:val="28"/>
        </w:rPr>
        <w:t>about constitutional meaning</w:t>
      </w:r>
      <w:r w:rsidR="00A003FE" w:rsidRPr="00F13B82">
        <w:rPr>
          <w:rFonts w:ascii="Times New Roman" w:hAnsi="Times New Roman" w:cs="Times New Roman"/>
          <w:sz w:val="28"/>
          <w:szCs w:val="28"/>
        </w:rPr>
        <w:t>, “subsequent practical construction is entitled to the greatest weight</w:t>
      </w:r>
      <w:r w:rsidR="00A003FE">
        <w:rPr>
          <w:rFonts w:ascii="Times New Roman" w:hAnsi="Times New Roman" w:cs="Times New Roman"/>
          <w:sz w:val="28"/>
          <w:szCs w:val="28"/>
        </w:rPr>
        <w:t>.</w:t>
      </w:r>
      <w:r w:rsidR="00A003FE" w:rsidRPr="00F13B82">
        <w:rPr>
          <w:rFonts w:ascii="Times New Roman" w:hAnsi="Times New Roman" w:cs="Times New Roman"/>
          <w:sz w:val="28"/>
          <w:szCs w:val="28"/>
        </w:rPr>
        <w:t>”</w:t>
      </w:r>
      <w:r w:rsidR="00A003FE">
        <w:rPr>
          <w:rFonts w:ascii="Times New Roman" w:hAnsi="Times New Roman" w:cs="Times New Roman"/>
          <w:sz w:val="28"/>
          <w:szCs w:val="28"/>
        </w:rPr>
        <w:t xml:space="preserve">  </w:t>
      </w:r>
      <w:r w:rsidR="00550B59" w:rsidRPr="00F13B82">
        <w:rPr>
          <w:rFonts w:ascii="Times New Roman" w:hAnsi="Times New Roman" w:cs="Times New Roman"/>
          <w:i/>
          <w:iCs/>
          <w:sz w:val="28"/>
          <w:szCs w:val="28"/>
        </w:rPr>
        <w:t>McPherson v. Blacker</w:t>
      </w:r>
      <w:r w:rsidR="00550B59" w:rsidRPr="00F13B82">
        <w:rPr>
          <w:rFonts w:ascii="Times New Roman" w:hAnsi="Times New Roman" w:cs="Times New Roman"/>
          <w:sz w:val="28"/>
          <w:szCs w:val="28"/>
        </w:rPr>
        <w:t>, 146 U.S. 1, 27 (1892)</w:t>
      </w:r>
      <w:r w:rsidR="00A003FE">
        <w:rPr>
          <w:rFonts w:ascii="Times New Roman" w:hAnsi="Times New Roman" w:cs="Times New Roman"/>
          <w:sz w:val="28"/>
          <w:szCs w:val="28"/>
        </w:rPr>
        <w:t xml:space="preserve">.  </w:t>
      </w:r>
      <w:r w:rsidR="00BA4638">
        <w:rPr>
          <w:rFonts w:ascii="Times New Roman" w:hAnsi="Times New Roman" w:cs="Times New Roman"/>
          <w:sz w:val="28"/>
          <w:szCs w:val="28"/>
        </w:rPr>
        <w:t>J</w:t>
      </w:r>
      <w:r w:rsidR="007E6397" w:rsidRPr="00F13B82">
        <w:rPr>
          <w:rFonts w:ascii="Times New Roman" w:hAnsi="Times New Roman" w:cs="Times New Roman"/>
          <w:sz w:val="28"/>
          <w:szCs w:val="28"/>
        </w:rPr>
        <w:t>udges</w:t>
      </w:r>
      <w:r w:rsidR="00C66BE6" w:rsidRPr="00F13B82">
        <w:rPr>
          <w:rFonts w:ascii="Times New Roman" w:hAnsi="Times New Roman" w:cs="Times New Roman"/>
          <w:sz w:val="28"/>
          <w:szCs w:val="28"/>
        </w:rPr>
        <w:t xml:space="preserve"> </w:t>
      </w:r>
      <w:r w:rsidRPr="00F13B82">
        <w:rPr>
          <w:rFonts w:ascii="Times New Roman" w:hAnsi="Times New Roman" w:cs="Times New Roman"/>
          <w:sz w:val="28"/>
          <w:szCs w:val="28"/>
        </w:rPr>
        <w:t>“must hesitate to upset the compromises and working arrangements that the elected branches of Government themselves have reached</w:t>
      </w:r>
      <w:r w:rsidR="00A003FE">
        <w:rPr>
          <w:rFonts w:ascii="Times New Roman" w:hAnsi="Times New Roman" w:cs="Times New Roman"/>
          <w:sz w:val="28"/>
          <w:szCs w:val="28"/>
        </w:rPr>
        <w:t xml:space="preserve"> . . . . </w:t>
      </w:r>
      <w:r w:rsidR="00A003FE" w:rsidRPr="00A003FE">
        <w:rPr>
          <w:rFonts w:ascii="Times New Roman" w:hAnsi="Times New Roman" w:cs="Times New Roman"/>
          <w:sz w:val="28"/>
          <w:szCs w:val="28"/>
        </w:rPr>
        <w:t>even when the nature or longevity of that practice is subject to dispute, and even when that practice began after the founding era</w:t>
      </w:r>
      <w:r w:rsidR="00A003FE">
        <w:rPr>
          <w:rFonts w:ascii="Times New Roman" w:hAnsi="Times New Roman" w:cs="Times New Roman"/>
          <w:sz w:val="28"/>
          <w:szCs w:val="28"/>
        </w:rPr>
        <w:t>.”</w:t>
      </w:r>
      <w:r w:rsidR="00A003FE" w:rsidRPr="00F13B82">
        <w:rPr>
          <w:rFonts w:ascii="Times New Roman" w:hAnsi="Times New Roman" w:cs="Times New Roman"/>
          <w:sz w:val="28"/>
          <w:szCs w:val="28"/>
        </w:rPr>
        <w:t xml:space="preserve"> </w:t>
      </w:r>
      <w:r w:rsidR="00A003FE">
        <w:rPr>
          <w:rFonts w:ascii="Times New Roman" w:hAnsi="Times New Roman" w:cs="Times New Roman"/>
          <w:sz w:val="28"/>
          <w:szCs w:val="28"/>
        </w:rPr>
        <w:t xml:space="preserve"> </w:t>
      </w:r>
      <w:r w:rsidR="00A003FE" w:rsidRPr="00F13B82">
        <w:rPr>
          <w:rFonts w:ascii="Times New Roman" w:hAnsi="Times New Roman" w:cs="Times New Roman"/>
          <w:i/>
          <w:iCs/>
          <w:sz w:val="28"/>
          <w:szCs w:val="28"/>
        </w:rPr>
        <w:t>Noel Canning</w:t>
      </w:r>
      <w:r w:rsidR="00A003FE" w:rsidRPr="00F13B82">
        <w:rPr>
          <w:rFonts w:ascii="Times New Roman" w:hAnsi="Times New Roman" w:cs="Times New Roman"/>
          <w:sz w:val="28"/>
          <w:szCs w:val="28"/>
        </w:rPr>
        <w:t>, 573 U.S. at 526</w:t>
      </w:r>
      <w:r w:rsidR="00A003FE">
        <w:rPr>
          <w:rFonts w:ascii="Times New Roman" w:hAnsi="Times New Roman" w:cs="Times New Roman"/>
          <w:sz w:val="28"/>
          <w:szCs w:val="28"/>
        </w:rPr>
        <w:t>, 525</w:t>
      </w:r>
      <w:r w:rsidR="00765909" w:rsidRPr="00F13B82">
        <w:rPr>
          <w:rFonts w:ascii="Times New Roman" w:hAnsi="Times New Roman" w:cs="Times New Roman"/>
          <w:sz w:val="28"/>
          <w:szCs w:val="28"/>
        </w:rPr>
        <w:t xml:space="preserve">; </w:t>
      </w:r>
      <w:r w:rsidR="00765909" w:rsidRPr="00F13B82">
        <w:rPr>
          <w:rFonts w:ascii="Times New Roman" w:hAnsi="Times New Roman" w:cs="Times New Roman"/>
          <w:i/>
          <w:iCs/>
          <w:sz w:val="28"/>
          <w:szCs w:val="28"/>
        </w:rPr>
        <w:t>see id.</w:t>
      </w:r>
      <w:r w:rsidR="00765909" w:rsidRPr="00F13B82">
        <w:rPr>
          <w:rFonts w:ascii="Times New Roman" w:hAnsi="Times New Roman" w:cs="Times New Roman"/>
          <w:sz w:val="28"/>
          <w:szCs w:val="28"/>
        </w:rPr>
        <w:t xml:space="preserve"> at 528-29 (relying on history of intra-session recess appointments that began after the Civil War).</w:t>
      </w:r>
    </w:p>
    <w:p w14:paraId="3A81EFD4" w14:textId="6A1F9AC8" w:rsidR="00223967" w:rsidRPr="00DC2C59" w:rsidRDefault="00836EEA" w:rsidP="00B85D76">
      <w:pPr>
        <w:spacing w:line="480" w:lineRule="auto"/>
        <w:ind w:firstLine="720"/>
        <w:contextualSpacing/>
        <w:rPr>
          <w:rFonts w:ascii="Times New Roman" w:hAnsi="Times New Roman" w:cs="Times New Roman"/>
          <w:sz w:val="28"/>
          <w:szCs w:val="28"/>
          <w:highlight w:val="yellow"/>
        </w:rPr>
      </w:pPr>
      <w:r>
        <w:rPr>
          <w:rFonts w:ascii="Times New Roman" w:hAnsi="Times New Roman" w:cs="Times New Roman"/>
          <w:sz w:val="28"/>
          <w:szCs w:val="28"/>
        </w:rPr>
        <w:t>C</w:t>
      </w:r>
      <w:r w:rsidR="005A03BF" w:rsidRPr="00F13B82">
        <w:rPr>
          <w:rFonts w:ascii="Times New Roman" w:hAnsi="Times New Roman" w:cs="Times New Roman"/>
          <w:sz w:val="28"/>
          <w:szCs w:val="28"/>
        </w:rPr>
        <w:t xml:space="preserve">ongress </w:t>
      </w:r>
      <w:r w:rsidR="00BC1C0D" w:rsidRPr="00BC1C0D">
        <w:rPr>
          <w:rFonts w:ascii="Times New Roman" w:hAnsi="Times New Roman" w:cs="Times New Roman"/>
          <w:sz w:val="28"/>
          <w:szCs w:val="28"/>
        </w:rPr>
        <w:t xml:space="preserve">began establishing </w:t>
      </w:r>
      <w:r w:rsidR="007D64A1">
        <w:rPr>
          <w:rFonts w:ascii="Times New Roman" w:hAnsi="Times New Roman" w:cs="Times New Roman"/>
          <w:sz w:val="28"/>
          <w:szCs w:val="28"/>
        </w:rPr>
        <w:t>multimember</w:t>
      </w:r>
      <w:r w:rsidR="00C41A3E">
        <w:rPr>
          <w:rFonts w:ascii="Times New Roman" w:hAnsi="Times New Roman" w:cs="Times New Roman"/>
          <w:sz w:val="28"/>
          <w:szCs w:val="28"/>
        </w:rPr>
        <w:t xml:space="preserve"> expert</w:t>
      </w:r>
      <w:r w:rsidR="007D64A1">
        <w:rPr>
          <w:rFonts w:ascii="Times New Roman" w:hAnsi="Times New Roman" w:cs="Times New Roman"/>
          <w:sz w:val="28"/>
          <w:szCs w:val="28"/>
        </w:rPr>
        <w:t xml:space="preserve"> </w:t>
      </w:r>
      <w:r w:rsidR="00BC1C0D" w:rsidRPr="00110DC1">
        <w:rPr>
          <w:rFonts w:ascii="Times New Roman" w:eastAsia="Times New Roman" w:hAnsi="Times New Roman" w:cs="Times New Roman"/>
          <w:sz w:val="28"/>
          <w:szCs w:val="28"/>
        </w:rPr>
        <w:t xml:space="preserve">agencies </w:t>
      </w:r>
      <w:r w:rsidR="00C41A3E">
        <w:rPr>
          <w:rFonts w:ascii="Times New Roman" w:eastAsia="Times New Roman" w:hAnsi="Times New Roman" w:cs="Times New Roman"/>
          <w:sz w:val="28"/>
          <w:szCs w:val="28"/>
        </w:rPr>
        <w:t>with leaders removable</w:t>
      </w:r>
      <w:r w:rsidR="007D64A1">
        <w:rPr>
          <w:rFonts w:ascii="Times New Roman" w:eastAsia="Times New Roman" w:hAnsi="Times New Roman" w:cs="Times New Roman"/>
          <w:sz w:val="28"/>
          <w:szCs w:val="28"/>
        </w:rPr>
        <w:t xml:space="preserve"> for cause</w:t>
      </w:r>
      <w:r w:rsidR="00BC1C0D">
        <w:rPr>
          <w:rFonts w:ascii="Times New Roman" w:eastAsia="Times New Roman" w:hAnsi="Times New Roman" w:cs="Times New Roman"/>
          <w:sz w:val="24"/>
          <w:szCs w:val="24"/>
        </w:rPr>
        <w:t xml:space="preserve"> </w:t>
      </w:r>
      <w:r w:rsidR="005A03BF" w:rsidRPr="00F13B82">
        <w:rPr>
          <w:rFonts w:ascii="Times New Roman" w:hAnsi="Times New Roman" w:cs="Times New Roman"/>
          <w:sz w:val="28"/>
          <w:szCs w:val="28"/>
        </w:rPr>
        <w:t xml:space="preserve">nearly 150 years ago.  </w:t>
      </w:r>
      <w:r w:rsidR="005A03BF" w:rsidRPr="00F13B82">
        <w:rPr>
          <w:rFonts w:ascii="Times New Roman" w:hAnsi="Times New Roman" w:cs="Times New Roman"/>
          <w:i/>
          <w:iCs/>
          <w:sz w:val="28"/>
          <w:szCs w:val="28"/>
        </w:rPr>
        <w:t>See</w:t>
      </w:r>
      <w:r w:rsidR="005A03BF" w:rsidRPr="00F13B82">
        <w:rPr>
          <w:rFonts w:ascii="Times New Roman" w:hAnsi="Times New Roman" w:cs="Times New Roman"/>
          <w:sz w:val="28"/>
          <w:szCs w:val="28"/>
        </w:rPr>
        <w:t xml:space="preserve"> </w:t>
      </w:r>
      <w:r w:rsidR="00C10F56">
        <w:rPr>
          <w:rFonts w:ascii="Times New Roman" w:hAnsi="Times New Roman" w:cs="Times New Roman"/>
          <w:sz w:val="28"/>
          <w:szCs w:val="28"/>
        </w:rPr>
        <w:t>ICC Act</w:t>
      </w:r>
      <w:r w:rsidR="005A03BF" w:rsidRPr="00F13B82">
        <w:rPr>
          <w:rFonts w:ascii="Times New Roman" w:hAnsi="Times New Roman" w:cs="Times New Roman"/>
          <w:sz w:val="28"/>
          <w:szCs w:val="28"/>
        </w:rPr>
        <w:t xml:space="preserve">, § 11, 24 Stat. </w:t>
      </w:r>
      <w:r w:rsidR="00F11A88" w:rsidRPr="00F13B82">
        <w:rPr>
          <w:rFonts w:ascii="Times New Roman" w:hAnsi="Times New Roman" w:cs="Times New Roman"/>
          <w:sz w:val="28"/>
          <w:szCs w:val="28"/>
        </w:rPr>
        <w:t>at</w:t>
      </w:r>
      <w:r w:rsidR="005A03BF" w:rsidRPr="00F13B82">
        <w:rPr>
          <w:rFonts w:ascii="Times New Roman" w:hAnsi="Times New Roman" w:cs="Times New Roman"/>
          <w:sz w:val="28"/>
          <w:szCs w:val="28"/>
        </w:rPr>
        <w:t xml:space="preserve"> 383</w:t>
      </w:r>
      <w:r w:rsidR="00925315">
        <w:rPr>
          <w:rFonts w:ascii="Times New Roman" w:hAnsi="Times New Roman" w:cs="Times New Roman"/>
          <w:sz w:val="28"/>
          <w:szCs w:val="28"/>
        </w:rPr>
        <w:t xml:space="preserve">; </w:t>
      </w:r>
      <w:r w:rsidR="00925315" w:rsidRPr="008C550F">
        <w:rPr>
          <w:rFonts w:ascii="Times New Roman" w:hAnsi="Times New Roman" w:cs="Times New Roman"/>
          <w:i/>
          <w:iCs/>
          <w:sz w:val="28"/>
          <w:szCs w:val="28"/>
        </w:rPr>
        <w:t>see also</w:t>
      </w:r>
      <w:r w:rsidR="00925315">
        <w:rPr>
          <w:rFonts w:ascii="Times New Roman" w:hAnsi="Times New Roman" w:cs="Times New Roman"/>
          <w:sz w:val="28"/>
          <w:szCs w:val="28"/>
        </w:rPr>
        <w:t xml:space="preserve"> </w:t>
      </w:r>
      <w:r w:rsidR="00925315" w:rsidRPr="00925315">
        <w:rPr>
          <w:rFonts w:ascii="Times New Roman" w:hAnsi="Times New Roman" w:cs="Times New Roman"/>
          <w:sz w:val="28"/>
          <w:szCs w:val="28"/>
        </w:rPr>
        <w:t>Act of Mar. 2, 1889, ch. 382, §§ 7-8, 25 Stat. 855, 861-62</w:t>
      </w:r>
      <w:r w:rsidR="00935D56" w:rsidRPr="00F13B82">
        <w:rPr>
          <w:rFonts w:ascii="Times New Roman" w:hAnsi="Times New Roman" w:cs="Times New Roman"/>
          <w:sz w:val="28"/>
          <w:szCs w:val="28"/>
        </w:rPr>
        <w:t xml:space="preserve">.  </w:t>
      </w:r>
      <w:r w:rsidR="00E0078F" w:rsidRPr="00F13B82">
        <w:rPr>
          <w:rFonts w:ascii="Times New Roman" w:hAnsi="Times New Roman" w:cs="Times New Roman"/>
          <w:sz w:val="28"/>
          <w:szCs w:val="28"/>
        </w:rPr>
        <w:t xml:space="preserve">The ICC </w:t>
      </w:r>
      <w:r w:rsidR="00223967" w:rsidRPr="00F13B82">
        <w:rPr>
          <w:rFonts w:ascii="Times New Roman" w:hAnsi="Times New Roman" w:cs="Times New Roman"/>
          <w:sz w:val="28"/>
          <w:szCs w:val="28"/>
        </w:rPr>
        <w:t>had</w:t>
      </w:r>
      <w:r w:rsidR="00E0078F" w:rsidRPr="00F13B82">
        <w:rPr>
          <w:rFonts w:ascii="Times New Roman" w:hAnsi="Times New Roman" w:cs="Times New Roman"/>
          <w:sz w:val="28"/>
          <w:szCs w:val="28"/>
        </w:rPr>
        <w:t xml:space="preserve"> </w:t>
      </w:r>
      <w:r w:rsidR="005A03BF" w:rsidRPr="00F13B82">
        <w:rPr>
          <w:rFonts w:ascii="Times New Roman" w:hAnsi="Times New Roman" w:cs="Times New Roman"/>
          <w:sz w:val="28"/>
          <w:szCs w:val="28"/>
        </w:rPr>
        <w:t xml:space="preserve">investigative and enforcement </w:t>
      </w:r>
      <w:r w:rsidR="003650E1" w:rsidRPr="00F13B82">
        <w:rPr>
          <w:rFonts w:ascii="Times New Roman" w:hAnsi="Times New Roman" w:cs="Times New Roman"/>
          <w:sz w:val="28"/>
          <w:szCs w:val="28"/>
        </w:rPr>
        <w:t xml:space="preserve">authority </w:t>
      </w:r>
      <w:r w:rsidR="00E0078F" w:rsidRPr="00F13B82">
        <w:rPr>
          <w:rFonts w:ascii="Times New Roman" w:hAnsi="Times New Roman" w:cs="Times New Roman"/>
          <w:sz w:val="28"/>
          <w:szCs w:val="28"/>
        </w:rPr>
        <w:t xml:space="preserve">over </w:t>
      </w:r>
      <w:r w:rsidR="0064257C" w:rsidRPr="00F13B82">
        <w:rPr>
          <w:rFonts w:ascii="Times New Roman" w:hAnsi="Times New Roman" w:cs="Times New Roman"/>
          <w:sz w:val="28"/>
          <w:szCs w:val="28"/>
        </w:rPr>
        <w:t>the monumentally important</w:t>
      </w:r>
      <w:r w:rsidR="00E0078F" w:rsidRPr="00F13B82">
        <w:rPr>
          <w:rFonts w:ascii="Times New Roman" w:hAnsi="Times New Roman" w:cs="Times New Roman"/>
          <w:sz w:val="28"/>
          <w:szCs w:val="28"/>
        </w:rPr>
        <w:t xml:space="preserve"> railroad</w:t>
      </w:r>
      <w:r w:rsidR="0064257C" w:rsidRPr="00F13B82">
        <w:rPr>
          <w:rFonts w:ascii="Times New Roman" w:hAnsi="Times New Roman" w:cs="Times New Roman"/>
          <w:sz w:val="28"/>
          <w:szCs w:val="28"/>
        </w:rPr>
        <w:t xml:space="preserve"> </w:t>
      </w:r>
      <w:r w:rsidR="0064257C" w:rsidRPr="00F13B82">
        <w:rPr>
          <w:rFonts w:ascii="Times New Roman" w:hAnsi="Times New Roman" w:cs="Times New Roman"/>
          <w:sz w:val="28"/>
          <w:szCs w:val="28"/>
        </w:rPr>
        <w:lastRenderedPageBreak/>
        <w:t>industry,</w:t>
      </w:r>
      <w:r w:rsidR="007642A4" w:rsidRPr="00F13B82">
        <w:rPr>
          <w:rFonts w:ascii="Times New Roman" w:hAnsi="Times New Roman" w:cs="Times New Roman"/>
          <w:sz w:val="28"/>
          <w:szCs w:val="28"/>
        </w:rPr>
        <w:t xml:space="preserve"> </w:t>
      </w:r>
      <w:r w:rsidR="00223967" w:rsidRPr="00F13B82">
        <w:rPr>
          <w:rFonts w:ascii="Times New Roman" w:hAnsi="Times New Roman" w:cs="Times New Roman"/>
          <w:sz w:val="28"/>
          <w:szCs w:val="28"/>
        </w:rPr>
        <w:t xml:space="preserve">including </w:t>
      </w:r>
      <w:r w:rsidR="003650E1" w:rsidRPr="00F13B82">
        <w:rPr>
          <w:rFonts w:ascii="Times New Roman" w:hAnsi="Times New Roman" w:cs="Times New Roman"/>
          <w:sz w:val="28"/>
          <w:szCs w:val="28"/>
        </w:rPr>
        <w:t>the power</w:t>
      </w:r>
      <w:r w:rsidR="00E0078F" w:rsidRPr="00F13B82">
        <w:rPr>
          <w:rFonts w:ascii="Times New Roman" w:hAnsi="Times New Roman" w:cs="Times New Roman"/>
          <w:sz w:val="28"/>
          <w:szCs w:val="28"/>
        </w:rPr>
        <w:t xml:space="preserve"> to issue cease-and-desist orders, require payment</w:t>
      </w:r>
      <w:r w:rsidR="003650E1" w:rsidRPr="00F13B82">
        <w:rPr>
          <w:rFonts w:ascii="Times New Roman" w:hAnsi="Times New Roman" w:cs="Times New Roman"/>
          <w:sz w:val="28"/>
          <w:szCs w:val="28"/>
        </w:rPr>
        <w:t xml:space="preserve"> of reparations</w:t>
      </w:r>
      <w:r w:rsidR="00E0078F" w:rsidRPr="00F13B82">
        <w:rPr>
          <w:rFonts w:ascii="Times New Roman" w:hAnsi="Times New Roman" w:cs="Times New Roman"/>
          <w:sz w:val="28"/>
          <w:szCs w:val="28"/>
        </w:rPr>
        <w:t xml:space="preserve">, and enforce </w:t>
      </w:r>
      <w:r w:rsidR="007642A4" w:rsidRPr="00F13B82">
        <w:rPr>
          <w:rFonts w:ascii="Times New Roman" w:hAnsi="Times New Roman" w:cs="Times New Roman"/>
          <w:sz w:val="28"/>
          <w:szCs w:val="28"/>
        </w:rPr>
        <w:t>its</w:t>
      </w:r>
      <w:r w:rsidR="00E0078F" w:rsidRPr="00F13B82">
        <w:rPr>
          <w:rFonts w:ascii="Times New Roman" w:hAnsi="Times New Roman" w:cs="Times New Roman"/>
          <w:sz w:val="28"/>
          <w:szCs w:val="28"/>
        </w:rPr>
        <w:t xml:space="preserve"> orders in court</w:t>
      </w:r>
      <w:r w:rsidR="005A03BF" w:rsidRPr="00F13B82">
        <w:rPr>
          <w:rFonts w:ascii="Times New Roman" w:hAnsi="Times New Roman" w:cs="Times New Roman"/>
          <w:sz w:val="28"/>
          <w:szCs w:val="28"/>
        </w:rPr>
        <w:t>.</w:t>
      </w:r>
      <w:r w:rsidR="00E0078F" w:rsidRPr="00F13B82">
        <w:rPr>
          <w:rFonts w:ascii="Times New Roman" w:hAnsi="Times New Roman" w:cs="Times New Roman"/>
          <w:sz w:val="28"/>
          <w:szCs w:val="28"/>
        </w:rPr>
        <w:t xml:space="preserve">  </w:t>
      </w:r>
      <w:r w:rsidR="00E0078F" w:rsidRPr="00F13B82">
        <w:rPr>
          <w:rFonts w:ascii="Times New Roman" w:hAnsi="Times New Roman" w:cs="Times New Roman"/>
          <w:i/>
          <w:iCs/>
          <w:sz w:val="28"/>
          <w:szCs w:val="28"/>
        </w:rPr>
        <w:t xml:space="preserve">See </w:t>
      </w:r>
      <w:r w:rsidR="00C10F56">
        <w:rPr>
          <w:rFonts w:ascii="Times New Roman" w:hAnsi="Times New Roman" w:cs="Times New Roman"/>
          <w:sz w:val="28"/>
          <w:szCs w:val="28"/>
        </w:rPr>
        <w:t>ICC Act</w:t>
      </w:r>
      <w:r w:rsidR="00184BC9">
        <w:rPr>
          <w:rFonts w:ascii="Times New Roman" w:hAnsi="Times New Roman" w:cs="Times New Roman"/>
          <w:sz w:val="28"/>
          <w:szCs w:val="28"/>
        </w:rPr>
        <w:t xml:space="preserve">, </w:t>
      </w:r>
      <w:r w:rsidR="00E0078F" w:rsidRPr="00F13B82">
        <w:rPr>
          <w:rFonts w:ascii="Times New Roman" w:hAnsi="Times New Roman" w:cs="Times New Roman"/>
          <w:sz w:val="28"/>
          <w:szCs w:val="28"/>
        </w:rPr>
        <w:t>§§ 12</w:t>
      </w:r>
      <w:r w:rsidR="00891628" w:rsidRPr="00F13B82">
        <w:rPr>
          <w:rFonts w:ascii="Times New Roman" w:hAnsi="Times New Roman" w:cs="Times New Roman"/>
          <w:sz w:val="28"/>
          <w:szCs w:val="28"/>
        </w:rPr>
        <w:t>-</w:t>
      </w:r>
      <w:r w:rsidR="00E0078F" w:rsidRPr="00F13B82">
        <w:rPr>
          <w:rFonts w:ascii="Times New Roman" w:hAnsi="Times New Roman" w:cs="Times New Roman"/>
          <w:sz w:val="28"/>
          <w:szCs w:val="28"/>
        </w:rPr>
        <w:t>16, 20</w:t>
      </w:r>
      <w:r w:rsidR="00184BC9">
        <w:rPr>
          <w:rFonts w:ascii="Times New Roman" w:hAnsi="Times New Roman" w:cs="Times New Roman"/>
          <w:sz w:val="28"/>
          <w:szCs w:val="28"/>
        </w:rPr>
        <w:t xml:space="preserve">, 24 Stat. at </w:t>
      </w:r>
      <w:r w:rsidR="008C7F7E">
        <w:rPr>
          <w:rFonts w:ascii="Times New Roman" w:hAnsi="Times New Roman" w:cs="Times New Roman"/>
          <w:sz w:val="28"/>
          <w:szCs w:val="28"/>
        </w:rPr>
        <w:t>382-85, 386-87</w:t>
      </w:r>
      <w:r w:rsidR="00223967" w:rsidRPr="00F13B82">
        <w:rPr>
          <w:rFonts w:ascii="Times New Roman" w:hAnsi="Times New Roman" w:cs="Times New Roman"/>
          <w:sz w:val="28"/>
          <w:szCs w:val="28"/>
        </w:rPr>
        <w:t xml:space="preserve">; </w:t>
      </w:r>
      <w:r w:rsidR="00A440D8" w:rsidRPr="00F13B82">
        <w:rPr>
          <w:rFonts w:ascii="Times New Roman" w:hAnsi="Times New Roman" w:cs="Times New Roman"/>
          <w:i/>
          <w:iCs/>
          <w:sz w:val="28"/>
          <w:szCs w:val="28"/>
        </w:rPr>
        <w:t xml:space="preserve">cf. </w:t>
      </w:r>
      <w:r w:rsidR="00C41A3E">
        <w:rPr>
          <w:rFonts w:ascii="Times New Roman" w:hAnsi="Times New Roman" w:cs="Times New Roman"/>
          <w:sz w:val="28"/>
          <w:szCs w:val="28"/>
        </w:rPr>
        <w:t>Appellant</w:t>
      </w:r>
      <w:r w:rsidR="00EA423C">
        <w:rPr>
          <w:rFonts w:ascii="Times New Roman" w:hAnsi="Times New Roman" w:cs="Times New Roman"/>
          <w:sz w:val="28"/>
          <w:szCs w:val="28"/>
        </w:rPr>
        <w:t>s</w:t>
      </w:r>
      <w:r w:rsidR="00C41A3E">
        <w:rPr>
          <w:rFonts w:ascii="Times New Roman" w:hAnsi="Times New Roman" w:cs="Times New Roman"/>
          <w:sz w:val="28"/>
          <w:szCs w:val="28"/>
        </w:rPr>
        <w:t xml:space="preserve"> Br. 23-26 (</w:t>
      </w:r>
      <w:r w:rsidR="00C10F56">
        <w:rPr>
          <w:rFonts w:ascii="Times New Roman" w:hAnsi="Times New Roman" w:cs="Times New Roman"/>
          <w:sz w:val="28"/>
          <w:szCs w:val="28"/>
        </w:rPr>
        <w:t>objecting to</w:t>
      </w:r>
      <w:r w:rsidR="00C10F56" w:rsidRPr="00DC2C59">
        <w:rPr>
          <w:rFonts w:ascii="Times New Roman" w:hAnsi="Times New Roman" w:cs="Times New Roman"/>
          <w:sz w:val="28"/>
          <w:szCs w:val="28"/>
        </w:rPr>
        <w:t xml:space="preserve"> </w:t>
      </w:r>
      <w:r w:rsidR="00C41A3E">
        <w:rPr>
          <w:rFonts w:ascii="Times New Roman" w:hAnsi="Times New Roman" w:cs="Times New Roman"/>
          <w:sz w:val="28"/>
          <w:szCs w:val="28"/>
        </w:rPr>
        <w:t xml:space="preserve">similar </w:t>
      </w:r>
      <w:r w:rsidR="00925315">
        <w:rPr>
          <w:rFonts w:ascii="Times New Roman" w:hAnsi="Times New Roman" w:cs="Times New Roman"/>
          <w:sz w:val="28"/>
          <w:szCs w:val="28"/>
        </w:rPr>
        <w:t xml:space="preserve">CPSC </w:t>
      </w:r>
      <w:r w:rsidR="00C41A3E">
        <w:rPr>
          <w:rFonts w:ascii="Times New Roman" w:hAnsi="Times New Roman" w:cs="Times New Roman"/>
          <w:sz w:val="28"/>
          <w:szCs w:val="28"/>
        </w:rPr>
        <w:t>powers</w:t>
      </w:r>
      <w:r w:rsidR="00C817CE" w:rsidRPr="00DC2C59">
        <w:rPr>
          <w:rFonts w:ascii="Times New Roman" w:hAnsi="Times New Roman" w:cs="Times New Roman"/>
          <w:sz w:val="28"/>
          <w:szCs w:val="28"/>
        </w:rPr>
        <w:t>)</w:t>
      </w:r>
      <w:r w:rsidR="005970D0">
        <w:rPr>
          <w:rFonts w:ascii="Times New Roman" w:hAnsi="Times New Roman" w:cs="Times New Roman"/>
          <w:sz w:val="28"/>
          <w:szCs w:val="28"/>
        </w:rPr>
        <w:t>.</w:t>
      </w:r>
    </w:p>
    <w:p w14:paraId="7C1E1C90" w14:textId="0565C19E" w:rsidR="00C10F56" w:rsidRPr="00F13B82" w:rsidRDefault="0068091E" w:rsidP="0020509D">
      <w:pPr>
        <w:spacing w:line="480" w:lineRule="auto"/>
        <w:ind w:firstLine="720"/>
        <w:contextualSpacing/>
        <w:rPr>
          <w:rFonts w:ascii="Times New Roman" w:hAnsi="Times New Roman" w:cs="Times New Roman"/>
          <w:sz w:val="28"/>
          <w:szCs w:val="28"/>
        </w:rPr>
      </w:pPr>
      <w:r w:rsidRPr="00F13B82">
        <w:rPr>
          <w:rFonts w:ascii="Times New Roman" w:hAnsi="Times New Roman" w:cs="Times New Roman"/>
          <w:sz w:val="28"/>
          <w:szCs w:val="28"/>
        </w:rPr>
        <w:t xml:space="preserve">Congress </w:t>
      </w:r>
      <w:r w:rsidR="00882F40">
        <w:rPr>
          <w:rFonts w:ascii="Times New Roman" w:hAnsi="Times New Roman" w:cs="Times New Roman"/>
          <w:sz w:val="28"/>
          <w:szCs w:val="28"/>
        </w:rPr>
        <w:t xml:space="preserve">later </w:t>
      </w:r>
      <w:r w:rsidR="0057488E" w:rsidRPr="00F13B82">
        <w:rPr>
          <w:rFonts w:ascii="Times New Roman" w:hAnsi="Times New Roman" w:cs="Times New Roman"/>
          <w:sz w:val="28"/>
          <w:szCs w:val="28"/>
        </w:rPr>
        <w:t xml:space="preserve">empowered the ICC to </w:t>
      </w:r>
      <w:r w:rsidR="00D07271">
        <w:rPr>
          <w:rFonts w:ascii="Times New Roman" w:hAnsi="Times New Roman" w:cs="Times New Roman"/>
          <w:sz w:val="28"/>
          <w:szCs w:val="28"/>
        </w:rPr>
        <w:t>issue</w:t>
      </w:r>
      <w:r w:rsidR="00D07271" w:rsidRPr="00F13B82">
        <w:rPr>
          <w:rFonts w:ascii="Times New Roman" w:hAnsi="Times New Roman" w:cs="Times New Roman"/>
          <w:sz w:val="28"/>
          <w:szCs w:val="28"/>
        </w:rPr>
        <w:t xml:space="preserve"> regulations</w:t>
      </w:r>
      <w:r w:rsidR="00D07271" w:rsidRPr="00F13B82" w:rsidDel="00D07271">
        <w:rPr>
          <w:rFonts w:ascii="Times New Roman" w:hAnsi="Times New Roman" w:cs="Times New Roman"/>
          <w:sz w:val="28"/>
          <w:szCs w:val="28"/>
        </w:rPr>
        <w:t xml:space="preserve"> </w:t>
      </w:r>
      <w:r w:rsidR="00D07271">
        <w:rPr>
          <w:rFonts w:ascii="Times New Roman" w:hAnsi="Times New Roman" w:cs="Times New Roman"/>
          <w:sz w:val="28"/>
          <w:szCs w:val="28"/>
        </w:rPr>
        <w:t xml:space="preserve">setting railroad rates and prescribing </w:t>
      </w:r>
      <w:r w:rsidR="004047A6" w:rsidRPr="00F13B82">
        <w:rPr>
          <w:rFonts w:ascii="Times New Roman" w:hAnsi="Times New Roman" w:cs="Times New Roman"/>
          <w:sz w:val="28"/>
          <w:szCs w:val="28"/>
        </w:rPr>
        <w:t xml:space="preserve">“fair” and “reasonable” practices, </w:t>
      </w:r>
      <w:r w:rsidR="007642A4" w:rsidRPr="00F13B82">
        <w:rPr>
          <w:rFonts w:ascii="Times New Roman" w:hAnsi="Times New Roman" w:cs="Times New Roman"/>
          <w:i/>
          <w:iCs/>
          <w:sz w:val="28"/>
          <w:szCs w:val="28"/>
        </w:rPr>
        <w:t>see</w:t>
      </w:r>
      <w:r w:rsidR="007642A4" w:rsidRPr="00F13B82">
        <w:rPr>
          <w:rFonts w:ascii="Times New Roman" w:hAnsi="Times New Roman" w:cs="Times New Roman"/>
          <w:sz w:val="28"/>
          <w:szCs w:val="28"/>
        </w:rPr>
        <w:t xml:space="preserve"> </w:t>
      </w:r>
      <w:r w:rsidR="0057488E" w:rsidRPr="00F13B82">
        <w:rPr>
          <w:rFonts w:ascii="Times New Roman" w:hAnsi="Times New Roman" w:cs="Times New Roman"/>
          <w:sz w:val="28"/>
          <w:szCs w:val="28"/>
        </w:rPr>
        <w:t>Act of June 29, 1906, ch.</w:t>
      </w:r>
      <w:r w:rsidR="00551A23" w:rsidRPr="00F13B82">
        <w:rPr>
          <w:rFonts w:ascii="Times New Roman" w:hAnsi="Times New Roman" w:cs="Times New Roman"/>
          <w:sz w:val="28"/>
          <w:szCs w:val="28"/>
        </w:rPr>
        <w:t> </w:t>
      </w:r>
      <w:r w:rsidR="0057488E" w:rsidRPr="00F13B82">
        <w:rPr>
          <w:rFonts w:ascii="Times New Roman" w:hAnsi="Times New Roman" w:cs="Times New Roman"/>
          <w:sz w:val="28"/>
          <w:szCs w:val="28"/>
        </w:rPr>
        <w:t xml:space="preserve">3591, § 4, 34 Stat. 584, 589, </w:t>
      </w:r>
      <w:r w:rsidR="00D21039" w:rsidRPr="00F13B82">
        <w:rPr>
          <w:rFonts w:ascii="Times New Roman" w:hAnsi="Times New Roman" w:cs="Times New Roman"/>
          <w:sz w:val="28"/>
          <w:szCs w:val="28"/>
        </w:rPr>
        <w:t xml:space="preserve">cementing its status as </w:t>
      </w:r>
      <w:r w:rsidR="0057488E" w:rsidRPr="00F13B82">
        <w:rPr>
          <w:rFonts w:ascii="Times New Roman" w:hAnsi="Times New Roman" w:cs="Times New Roman"/>
          <w:sz w:val="28"/>
          <w:szCs w:val="28"/>
        </w:rPr>
        <w:t xml:space="preserve">“a very powerful agency,” </w:t>
      </w:r>
      <w:r w:rsidR="00B64FA4" w:rsidRPr="00F13B82">
        <w:rPr>
          <w:rFonts w:ascii="Times New Roman" w:hAnsi="Times New Roman" w:cs="Times New Roman"/>
          <w:sz w:val="28"/>
          <w:szCs w:val="28"/>
        </w:rPr>
        <w:t xml:space="preserve">Marshall J. Breger &amp; Gary J. </w:t>
      </w:r>
      <w:proofErr w:type="spellStart"/>
      <w:r w:rsidR="00B64FA4" w:rsidRPr="00F13B82">
        <w:rPr>
          <w:rFonts w:ascii="Times New Roman" w:hAnsi="Times New Roman" w:cs="Times New Roman"/>
          <w:sz w:val="28"/>
          <w:szCs w:val="28"/>
        </w:rPr>
        <w:t>Edles</w:t>
      </w:r>
      <w:proofErr w:type="spellEnd"/>
      <w:r w:rsidR="00B64FA4" w:rsidRPr="00F13B82">
        <w:rPr>
          <w:rFonts w:ascii="Times New Roman" w:hAnsi="Times New Roman" w:cs="Times New Roman"/>
          <w:sz w:val="28"/>
          <w:szCs w:val="28"/>
        </w:rPr>
        <w:t xml:space="preserve">, </w:t>
      </w:r>
      <w:r w:rsidR="00B64FA4" w:rsidRPr="00F13B82">
        <w:rPr>
          <w:rFonts w:ascii="Times New Roman" w:hAnsi="Times New Roman" w:cs="Times New Roman"/>
          <w:i/>
          <w:iCs/>
          <w:sz w:val="28"/>
          <w:szCs w:val="28"/>
        </w:rPr>
        <w:t>Established by Practice: The Theory and Operation of Independent Federal Agencies</w:t>
      </w:r>
      <w:r w:rsidR="00B64FA4" w:rsidRPr="00F13B82">
        <w:rPr>
          <w:rFonts w:ascii="Times New Roman" w:hAnsi="Times New Roman" w:cs="Times New Roman"/>
          <w:sz w:val="28"/>
          <w:szCs w:val="28"/>
        </w:rPr>
        <w:t>, 52 Admin. L. Rev. 1111, 1130 (2000)</w:t>
      </w:r>
      <w:r w:rsidR="002C7A7D">
        <w:rPr>
          <w:rFonts w:ascii="Times New Roman" w:hAnsi="Times New Roman" w:cs="Times New Roman"/>
          <w:sz w:val="28"/>
          <w:szCs w:val="28"/>
        </w:rPr>
        <w:t>.</w:t>
      </w:r>
      <w:r w:rsidR="00B57C45">
        <w:rPr>
          <w:rFonts w:ascii="Times New Roman" w:hAnsi="Times New Roman" w:cs="Times New Roman"/>
          <w:sz w:val="28"/>
          <w:szCs w:val="28"/>
        </w:rPr>
        <w:t xml:space="preserve">  </w:t>
      </w:r>
      <w:r w:rsidR="0020509D">
        <w:rPr>
          <w:rFonts w:ascii="Times New Roman" w:hAnsi="Times New Roman" w:cs="Times New Roman"/>
          <w:sz w:val="28"/>
          <w:szCs w:val="28"/>
        </w:rPr>
        <w:t>Thereafter</w:t>
      </w:r>
      <w:r w:rsidR="00657588" w:rsidRPr="00F13B82">
        <w:rPr>
          <w:rFonts w:ascii="Times New Roman" w:hAnsi="Times New Roman" w:cs="Times New Roman"/>
          <w:sz w:val="28"/>
          <w:szCs w:val="28"/>
        </w:rPr>
        <w:t>,</w:t>
      </w:r>
      <w:r w:rsidR="00827602" w:rsidRPr="00F13B82">
        <w:rPr>
          <w:rFonts w:ascii="Times New Roman" w:hAnsi="Times New Roman" w:cs="Times New Roman"/>
          <w:sz w:val="28"/>
          <w:szCs w:val="28"/>
        </w:rPr>
        <w:t xml:space="preserve"> Congress established</w:t>
      </w:r>
      <w:r w:rsidR="00657588" w:rsidRPr="00F13B82">
        <w:rPr>
          <w:rFonts w:ascii="Times New Roman" w:hAnsi="Times New Roman" w:cs="Times New Roman"/>
          <w:sz w:val="28"/>
          <w:szCs w:val="28"/>
        </w:rPr>
        <w:t xml:space="preserve"> “a multitude of new agencies </w:t>
      </w:r>
      <w:r w:rsidR="00836EEA">
        <w:rPr>
          <w:rFonts w:ascii="Times New Roman" w:hAnsi="Times New Roman" w:cs="Times New Roman"/>
          <w:sz w:val="28"/>
          <w:szCs w:val="28"/>
        </w:rPr>
        <w:t>. . .</w:t>
      </w:r>
      <w:r w:rsidR="00836EEA" w:rsidRPr="00F13B82">
        <w:rPr>
          <w:rFonts w:ascii="Times New Roman" w:hAnsi="Times New Roman" w:cs="Times New Roman"/>
          <w:sz w:val="28"/>
          <w:szCs w:val="28"/>
        </w:rPr>
        <w:t xml:space="preserve"> </w:t>
      </w:r>
      <w:r w:rsidR="00657588" w:rsidRPr="00F13B82">
        <w:rPr>
          <w:rFonts w:ascii="Times New Roman" w:hAnsi="Times New Roman" w:cs="Times New Roman"/>
          <w:sz w:val="28"/>
          <w:szCs w:val="28"/>
        </w:rPr>
        <w:t>using the ICC as their prototype</w:t>
      </w:r>
      <w:r w:rsidR="0020509D">
        <w:rPr>
          <w:rFonts w:ascii="Times New Roman" w:hAnsi="Times New Roman" w:cs="Times New Roman"/>
          <w:sz w:val="28"/>
          <w:szCs w:val="28"/>
        </w:rPr>
        <w:t>,</w:t>
      </w:r>
      <w:r w:rsidR="00657588" w:rsidRPr="00F13B82">
        <w:rPr>
          <w:rFonts w:ascii="Times New Roman" w:hAnsi="Times New Roman" w:cs="Times New Roman"/>
          <w:sz w:val="28"/>
          <w:szCs w:val="28"/>
        </w:rPr>
        <w:t>”</w:t>
      </w:r>
      <w:r w:rsidR="0020509D">
        <w:rPr>
          <w:rFonts w:ascii="Times New Roman" w:hAnsi="Times New Roman" w:cs="Times New Roman"/>
          <w:sz w:val="28"/>
          <w:szCs w:val="28"/>
        </w:rPr>
        <w:t xml:space="preserve"> including </w:t>
      </w:r>
      <w:r w:rsidR="0020509D" w:rsidRPr="0020509D">
        <w:rPr>
          <w:rFonts w:ascii="Times New Roman" w:hAnsi="Times New Roman" w:cs="Times New Roman"/>
          <w:sz w:val="28"/>
          <w:szCs w:val="28"/>
        </w:rPr>
        <w:t>the Federal Reserve Board (1913), Federal Trade Commission (1914), Federal Radio Commission (1927), Federal Power Commission (1930), Securities and Exchange Commission (1934), Federal Communications Commission (1934), National Labor Relations Board (1935), Bituminous Coal Commission (1935), and Federal Maritime Commission (1936)</w:t>
      </w:r>
      <w:r w:rsidR="0020509D">
        <w:rPr>
          <w:rFonts w:ascii="Times New Roman" w:hAnsi="Times New Roman" w:cs="Times New Roman"/>
          <w:sz w:val="28"/>
          <w:szCs w:val="28"/>
        </w:rPr>
        <w:t xml:space="preserve">. </w:t>
      </w:r>
      <w:r w:rsidR="005970D0">
        <w:rPr>
          <w:rFonts w:ascii="Times New Roman" w:hAnsi="Times New Roman" w:cs="Times New Roman"/>
          <w:sz w:val="28"/>
          <w:szCs w:val="28"/>
        </w:rPr>
        <w:t xml:space="preserve"> </w:t>
      </w:r>
      <w:r w:rsidR="00657588" w:rsidRPr="00F13B82">
        <w:rPr>
          <w:rFonts w:ascii="Times New Roman" w:hAnsi="Times New Roman" w:cs="Times New Roman"/>
          <w:sz w:val="28"/>
          <w:szCs w:val="28"/>
        </w:rPr>
        <w:t xml:space="preserve"> </w:t>
      </w:r>
      <w:r w:rsidR="00543C99">
        <w:rPr>
          <w:rFonts w:ascii="Times New Roman" w:hAnsi="Times New Roman" w:cs="Times New Roman"/>
          <w:i/>
          <w:iCs/>
          <w:sz w:val="28"/>
          <w:szCs w:val="28"/>
        </w:rPr>
        <w:t>Id.</w:t>
      </w:r>
      <w:r w:rsidR="00CD57A3" w:rsidRPr="00F13B82">
        <w:rPr>
          <w:rFonts w:ascii="Times New Roman" w:hAnsi="Times New Roman" w:cs="Times New Roman"/>
          <w:sz w:val="28"/>
          <w:szCs w:val="28"/>
        </w:rPr>
        <w:t xml:space="preserve"> at 1116.  </w:t>
      </w:r>
    </w:p>
    <w:p w14:paraId="2747E694" w14:textId="22F0CED4" w:rsidR="00C66BE6" w:rsidRPr="00F13B82" w:rsidRDefault="009D05C2" w:rsidP="005A03BF">
      <w:pPr>
        <w:spacing w:line="480" w:lineRule="auto"/>
        <w:ind w:firstLine="720"/>
        <w:contextualSpacing/>
        <w:rPr>
          <w:rFonts w:ascii="Times New Roman" w:hAnsi="Times New Roman" w:cs="Times New Roman"/>
          <w:sz w:val="28"/>
          <w:szCs w:val="28"/>
        </w:rPr>
      </w:pPr>
      <w:r w:rsidRPr="007B4F4A">
        <w:rPr>
          <w:rFonts w:ascii="Times New Roman" w:hAnsi="Times New Roman" w:cs="Times New Roman"/>
          <w:sz w:val="28"/>
          <w:szCs w:val="28"/>
        </w:rPr>
        <w:t>T</w:t>
      </w:r>
      <w:r w:rsidR="005A03BF" w:rsidRPr="007B4F4A">
        <w:rPr>
          <w:rFonts w:ascii="Times New Roman" w:hAnsi="Times New Roman" w:cs="Times New Roman"/>
          <w:sz w:val="28"/>
          <w:szCs w:val="28"/>
        </w:rPr>
        <w:t>h</w:t>
      </w:r>
      <w:r w:rsidR="008F2B57" w:rsidRPr="007B4F4A">
        <w:rPr>
          <w:rFonts w:ascii="Times New Roman" w:hAnsi="Times New Roman" w:cs="Times New Roman"/>
          <w:sz w:val="28"/>
          <w:szCs w:val="28"/>
        </w:rPr>
        <w:t>is</w:t>
      </w:r>
      <w:r w:rsidR="005A03BF" w:rsidRPr="007B4F4A">
        <w:rPr>
          <w:rFonts w:ascii="Times New Roman" w:hAnsi="Times New Roman" w:cs="Times New Roman"/>
          <w:sz w:val="28"/>
          <w:szCs w:val="28"/>
        </w:rPr>
        <w:t xml:space="preserve"> long pedigree</w:t>
      </w:r>
      <w:r w:rsidR="005A03BF" w:rsidRPr="00F13B82">
        <w:rPr>
          <w:rFonts w:ascii="Times New Roman" w:hAnsi="Times New Roman" w:cs="Times New Roman"/>
          <w:sz w:val="28"/>
          <w:szCs w:val="28"/>
        </w:rPr>
        <w:t xml:space="preserve"> of </w:t>
      </w:r>
      <w:r w:rsidR="00BE1148" w:rsidRPr="00F13B82">
        <w:rPr>
          <w:rFonts w:ascii="Times New Roman" w:hAnsi="Times New Roman" w:cs="Times New Roman"/>
          <w:sz w:val="28"/>
          <w:szCs w:val="28"/>
        </w:rPr>
        <w:t xml:space="preserve">multimember independent </w:t>
      </w:r>
      <w:r w:rsidR="005A03BF" w:rsidRPr="00F13B82">
        <w:rPr>
          <w:rFonts w:ascii="Times New Roman" w:hAnsi="Times New Roman" w:cs="Times New Roman"/>
          <w:sz w:val="28"/>
          <w:szCs w:val="28"/>
        </w:rPr>
        <w:t xml:space="preserve">agencies is all but dispositive of their legitimacy.  </w:t>
      </w:r>
      <w:r w:rsidR="00AB0B71">
        <w:rPr>
          <w:rFonts w:ascii="Times New Roman" w:hAnsi="Times New Roman" w:cs="Times New Roman"/>
          <w:sz w:val="28"/>
          <w:szCs w:val="28"/>
        </w:rPr>
        <w:t xml:space="preserve">Since 1887, countless </w:t>
      </w:r>
      <w:r w:rsidR="00756809">
        <w:rPr>
          <w:rFonts w:ascii="Times New Roman" w:hAnsi="Times New Roman" w:cs="Times New Roman"/>
          <w:sz w:val="28"/>
          <w:szCs w:val="28"/>
        </w:rPr>
        <w:t>p</w:t>
      </w:r>
      <w:r w:rsidR="00AB0B71">
        <w:rPr>
          <w:rFonts w:ascii="Times New Roman" w:hAnsi="Times New Roman" w:cs="Times New Roman"/>
          <w:sz w:val="28"/>
          <w:szCs w:val="28"/>
        </w:rPr>
        <w:t xml:space="preserve">residents and Congresses have participated in establishing </w:t>
      </w:r>
      <w:r w:rsidR="00B96013">
        <w:rPr>
          <w:rFonts w:ascii="Times New Roman" w:hAnsi="Times New Roman" w:cs="Times New Roman"/>
          <w:sz w:val="28"/>
          <w:szCs w:val="28"/>
        </w:rPr>
        <w:t>them</w:t>
      </w:r>
      <w:r w:rsidR="00AB0B71">
        <w:rPr>
          <w:rFonts w:ascii="Times New Roman" w:hAnsi="Times New Roman" w:cs="Times New Roman"/>
          <w:sz w:val="28"/>
          <w:szCs w:val="28"/>
        </w:rPr>
        <w:t xml:space="preserve">, funding them, and nominating and confirming their leaders.  </w:t>
      </w:r>
      <w:r w:rsidR="005A03BF" w:rsidRPr="00F13B82">
        <w:rPr>
          <w:rFonts w:ascii="Times New Roman" w:hAnsi="Times New Roman" w:cs="Times New Roman"/>
          <w:sz w:val="28"/>
          <w:szCs w:val="28"/>
        </w:rPr>
        <w:t xml:space="preserve">“A legislative practice </w:t>
      </w:r>
      <w:r w:rsidR="00836EEA">
        <w:rPr>
          <w:rFonts w:ascii="Times New Roman" w:hAnsi="Times New Roman" w:cs="Times New Roman"/>
          <w:sz w:val="28"/>
          <w:szCs w:val="28"/>
        </w:rPr>
        <w:t>. . .</w:t>
      </w:r>
      <w:r w:rsidR="00836EEA" w:rsidRPr="00F13B82">
        <w:rPr>
          <w:rFonts w:ascii="Times New Roman" w:hAnsi="Times New Roman" w:cs="Times New Roman"/>
          <w:sz w:val="28"/>
          <w:szCs w:val="28"/>
        </w:rPr>
        <w:t xml:space="preserve"> </w:t>
      </w:r>
      <w:r w:rsidR="005A03BF" w:rsidRPr="00F13B82">
        <w:rPr>
          <w:rFonts w:ascii="Times New Roman" w:hAnsi="Times New Roman" w:cs="Times New Roman"/>
          <w:sz w:val="28"/>
          <w:szCs w:val="28"/>
        </w:rPr>
        <w:t xml:space="preserve">marked by the movement of a steady stream for a century and a half of time” indicates “the presence of </w:t>
      </w:r>
      <w:r w:rsidR="005A03BF" w:rsidRPr="00F13B82">
        <w:rPr>
          <w:rFonts w:ascii="Times New Roman" w:hAnsi="Times New Roman" w:cs="Times New Roman"/>
          <w:sz w:val="28"/>
          <w:szCs w:val="28"/>
        </w:rPr>
        <w:lastRenderedPageBreak/>
        <w:t xml:space="preserve">unassailable ground for the constitutionality of the practice.”  </w:t>
      </w:r>
      <w:r w:rsidR="005A03BF" w:rsidRPr="00F13B82">
        <w:rPr>
          <w:rFonts w:ascii="Times New Roman" w:hAnsi="Times New Roman" w:cs="Times New Roman"/>
          <w:i/>
          <w:iCs/>
          <w:sz w:val="28"/>
          <w:szCs w:val="28"/>
        </w:rPr>
        <w:t>United States v. Curtiss</w:t>
      </w:r>
      <w:r w:rsidR="0032121B" w:rsidRPr="00F13B82">
        <w:rPr>
          <w:rFonts w:ascii="Times New Roman" w:hAnsi="Times New Roman" w:cs="Times New Roman"/>
          <w:i/>
          <w:iCs/>
          <w:sz w:val="28"/>
          <w:szCs w:val="28"/>
        </w:rPr>
        <w:t>-</w:t>
      </w:r>
      <w:r w:rsidR="005A03BF" w:rsidRPr="00F13B82">
        <w:rPr>
          <w:rFonts w:ascii="Times New Roman" w:hAnsi="Times New Roman" w:cs="Times New Roman"/>
          <w:i/>
          <w:iCs/>
          <w:sz w:val="28"/>
          <w:szCs w:val="28"/>
        </w:rPr>
        <w:t>Wright Exp. Corp.</w:t>
      </w:r>
      <w:r w:rsidR="005A03BF" w:rsidRPr="00F13B82">
        <w:rPr>
          <w:rFonts w:ascii="Times New Roman" w:hAnsi="Times New Roman" w:cs="Times New Roman"/>
          <w:sz w:val="28"/>
          <w:szCs w:val="28"/>
        </w:rPr>
        <w:t>, 299 U.S. 304, 327-28 (1936)</w:t>
      </w:r>
      <w:r w:rsidR="00E134F7">
        <w:rPr>
          <w:rFonts w:ascii="Times New Roman" w:hAnsi="Times New Roman" w:cs="Times New Roman"/>
          <w:sz w:val="28"/>
          <w:szCs w:val="28"/>
        </w:rPr>
        <w:t xml:space="preserve">.  </w:t>
      </w:r>
    </w:p>
    <w:p w14:paraId="01DA21D4" w14:textId="46639E48" w:rsidR="00882F40" w:rsidRPr="00F13B82" w:rsidRDefault="00882F40" w:rsidP="00882F40">
      <w:pPr>
        <w:keepNext/>
        <w:spacing w:line="240" w:lineRule="auto"/>
        <w:ind w:left="1440" w:hanging="720"/>
        <w:contextualSpacing/>
        <w:rPr>
          <w:rFonts w:ascii="Times New Roman" w:hAnsi="Times New Roman" w:cs="Times New Roman"/>
          <w:b/>
          <w:sz w:val="28"/>
          <w:szCs w:val="28"/>
        </w:rPr>
      </w:pPr>
      <w:r>
        <w:rPr>
          <w:rFonts w:ascii="Times New Roman" w:hAnsi="Times New Roman" w:cs="Times New Roman"/>
          <w:b/>
          <w:sz w:val="28"/>
          <w:szCs w:val="28"/>
        </w:rPr>
        <w:t>B</w:t>
      </w:r>
      <w:r w:rsidRPr="00F13B82">
        <w:rPr>
          <w:rFonts w:ascii="Times New Roman" w:hAnsi="Times New Roman" w:cs="Times New Roman"/>
          <w:b/>
          <w:sz w:val="28"/>
          <w:szCs w:val="28"/>
        </w:rPr>
        <w:t xml:space="preserve">.  </w:t>
      </w:r>
      <w:r w:rsidRPr="00F13B82">
        <w:rPr>
          <w:rFonts w:ascii="Times New Roman" w:hAnsi="Times New Roman" w:cs="Times New Roman"/>
          <w:b/>
          <w:sz w:val="28"/>
          <w:szCs w:val="28"/>
        </w:rPr>
        <w:tab/>
      </w:r>
      <w:r>
        <w:rPr>
          <w:rFonts w:ascii="Times New Roman" w:hAnsi="Times New Roman" w:cs="Times New Roman"/>
          <w:b/>
          <w:sz w:val="28"/>
          <w:szCs w:val="28"/>
        </w:rPr>
        <w:t>Multimember</w:t>
      </w:r>
      <w:r w:rsidRPr="00F13B82">
        <w:rPr>
          <w:rFonts w:ascii="Times New Roman" w:hAnsi="Times New Roman" w:cs="Times New Roman"/>
          <w:b/>
          <w:sz w:val="28"/>
          <w:szCs w:val="28"/>
        </w:rPr>
        <w:t xml:space="preserve"> Independent Agencies</w:t>
      </w:r>
      <w:r>
        <w:rPr>
          <w:rFonts w:ascii="Times New Roman" w:hAnsi="Times New Roman" w:cs="Times New Roman"/>
          <w:b/>
          <w:sz w:val="28"/>
          <w:szCs w:val="28"/>
        </w:rPr>
        <w:t xml:space="preserve"> Have Long Exercised Significant Executive Power</w:t>
      </w:r>
      <w:r w:rsidRPr="00F13B82">
        <w:rPr>
          <w:rFonts w:ascii="Times New Roman" w:hAnsi="Times New Roman" w:cs="Times New Roman"/>
          <w:b/>
          <w:sz w:val="28"/>
          <w:szCs w:val="28"/>
        </w:rPr>
        <w:t>.</w:t>
      </w:r>
    </w:p>
    <w:p w14:paraId="28506DA0" w14:textId="77777777" w:rsidR="00882F40" w:rsidRPr="00F13B82" w:rsidRDefault="00882F40" w:rsidP="00882F40">
      <w:pPr>
        <w:keepNext/>
        <w:spacing w:line="240" w:lineRule="auto"/>
        <w:ind w:left="1440" w:hanging="720"/>
        <w:contextualSpacing/>
        <w:rPr>
          <w:rFonts w:ascii="Times New Roman" w:hAnsi="Times New Roman" w:cs="Times New Roman"/>
          <w:b/>
          <w:sz w:val="28"/>
          <w:szCs w:val="28"/>
        </w:rPr>
      </w:pPr>
    </w:p>
    <w:p w14:paraId="6B773118" w14:textId="7B0EEFDB" w:rsidR="006D7F0E" w:rsidRDefault="00B96013" w:rsidP="006D7F0E">
      <w:pPr>
        <w:spacing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For all this time</w:t>
      </w:r>
      <w:r w:rsidR="005A03BF" w:rsidRPr="00F13B82">
        <w:rPr>
          <w:rFonts w:ascii="Times New Roman" w:hAnsi="Times New Roman" w:cs="Times New Roman"/>
          <w:sz w:val="28"/>
          <w:szCs w:val="28"/>
        </w:rPr>
        <w:t xml:space="preserve">, </w:t>
      </w:r>
      <w:r w:rsidR="00882F40">
        <w:rPr>
          <w:rFonts w:ascii="Times New Roman" w:hAnsi="Times New Roman" w:cs="Times New Roman"/>
          <w:sz w:val="28"/>
          <w:szCs w:val="28"/>
        </w:rPr>
        <w:t>independent</w:t>
      </w:r>
      <w:r w:rsidR="00882F40" w:rsidRPr="00F13B82">
        <w:rPr>
          <w:rFonts w:ascii="Times New Roman" w:hAnsi="Times New Roman" w:cs="Times New Roman"/>
          <w:sz w:val="28"/>
          <w:szCs w:val="28"/>
        </w:rPr>
        <w:t xml:space="preserve"> </w:t>
      </w:r>
      <w:r w:rsidR="005A03BF" w:rsidRPr="00F13B82">
        <w:rPr>
          <w:rFonts w:ascii="Times New Roman" w:hAnsi="Times New Roman" w:cs="Times New Roman"/>
          <w:sz w:val="28"/>
          <w:szCs w:val="28"/>
        </w:rPr>
        <w:t xml:space="preserve">agencies have </w:t>
      </w:r>
      <w:r w:rsidR="00E27700" w:rsidRPr="00F13B82">
        <w:rPr>
          <w:rFonts w:ascii="Times New Roman" w:hAnsi="Times New Roman" w:cs="Times New Roman"/>
          <w:sz w:val="28"/>
          <w:szCs w:val="28"/>
        </w:rPr>
        <w:t>wielded</w:t>
      </w:r>
      <w:r w:rsidR="00942E7B" w:rsidRPr="00F13B82">
        <w:rPr>
          <w:rFonts w:ascii="Times New Roman" w:hAnsi="Times New Roman" w:cs="Times New Roman"/>
          <w:sz w:val="28"/>
          <w:szCs w:val="28"/>
        </w:rPr>
        <w:t xml:space="preserve"> </w:t>
      </w:r>
      <w:r w:rsidR="00E134F7">
        <w:rPr>
          <w:rFonts w:ascii="Times New Roman" w:hAnsi="Times New Roman" w:cs="Times New Roman"/>
          <w:sz w:val="28"/>
          <w:szCs w:val="28"/>
        </w:rPr>
        <w:t xml:space="preserve">executive </w:t>
      </w:r>
      <w:r w:rsidR="005A03BF" w:rsidRPr="00F13B82">
        <w:rPr>
          <w:rFonts w:ascii="Times New Roman" w:hAnsi="Times New Roman" w:cs="Times New Roman"/>
          <w:sz w:val="28"/>
          <w:szCs w:val="28"/>
        </w:rPr>
        <w:t>power</w:t>
      </w:r>
      <w:r w:rsidR="00E134F7">
        <w:rPr>
          <w:rFonts w:ascii="Times New Roman" w:hAnsi="Times New Roman" w:cs="Times New Roman"/>
          <w:sz w:val="28"/>
          <w:szCs w:val="28"/>
        </w:rPr>
        <w:t>, as that concept is now understood</w:t>
      </w:r>
      <w:r w:rsidR="005A03BF" w:rsidRPr="00F13B82">
        <w:rPr>
          <w:rFonts w:ascii="Times New Roman" w:hAnsi="Times New Roman" w:cs="Times New Roman"/>
          <w:sz w:val="28"/>
          <w:szCs w:val="28"/>
        </w:rPr>
        <w:t xml:space="preserve">.  </w:t>
      </w:r>
      <w:r>
        <w:rPr>
          <w:rFonts w:ascii="Times New Roman" w:hAnsi="Times New Roman" w:cs="Times New Roman"/>
          <w:sz w:val="28"/>
          <w:szCs w:val="28"/>
        </w:rPr>
        <w:t>While</w:t>
      </w:r>
      <w:r w:rsidRPr="00F13B82">
        <w:rPr>
          <w:rFonts w:ascii="Times New Roman" w:hAnsi="Times New Roman" w:cs="Times New Roman"/>
          <w:sz w:val="28"/>
          <w:szCs w:val="28"/>
        </w:rPr>
        <w:t xml:space="preserve"> </w:t>
      </w:r>
      <w:r w:rsidR="003B0084" w:rsidRPr="00F13B82">
        <w:rPr>
          <w:rFonts w:ascii="Times New Roman" w:hAnsi="Times New Roman" w:cs="Times New Roman"/>
          <w:sz w:val="28"/>
          <w:szCs w:val="28"/>
        </w:rPr>
        <w:t>the Court</w:t>
      </w:r>
      <w:r w:rsidR="005A03BF" w:rsidRPr="00F13B82">
        <w:rPr>
          <w:rFonts w:ascii="Times New Roman" w:hAnsi="Times New Roman" w:cs="Times New Roman"/>
          <w:sz w:val="28"/>
          <w:szCs w:val="28"/>
        </w:rPr>
        <w:t xml:space="preserve"> </w:t>
      </w:r>
      <w:r w:rsidR="003B0084" w:rsidRPr="00F13B82">
        <w:rPr>
          <w:rFonts w:ascii="Times New Roman" w:hAnsi="Times New Roman" w:cs="Times New Roman"/>
          <w:sz w:val="28"/>
          <w:szCs w:val="28"/>
        </w:rPr>
        <w:t xml:space="preserve">initially </w:t>
      </w:r>
      <w:r w:rsidR="00E134F7">
        <w:rPr>
          <w:rFonts w:ascii="Times New Roman" w:hAnsi="Times New Roman" w:cs="Times New Roman"/>
          <w:sz w:val="28"/>
          <w:szCs w:val="28"/>
        </w:rPr>
        <w:t>described</w:t>
      </w:r>
      <w:r w:rsidR="00BC1C0D">
        <w:rPr>
          <w:rFonts w:ascii="Times New Roman" w:hAnsi="Times New Roman" w:cs="Times New Roman"/>
          <w:sz w:val="28"/>
          <w:szCs w:val="28"/>
        </w:rPr>
        <w:t xml:space="preserve"> some of</w:t>
      </w:r>
      <w:r w:rsidR="005A03BF" w:rsidRPr="00F13B82">
        <w:rPr>
          <w:rFonts w:ascii="Times New Roman" w:hAnsi="Times New Roman" w:cs="Times New Roman"/>
          <w:sz w:val="28"/>
          <w:szCs w:val="28"/>
        </w:rPr>
        <w:t xml:space="preserve"> the</w:t>
      </w:r>
      <w:r w:rsidR="004B0EC7" w:rsidRPr="00F13B82">
        <w:rPr>
          <w:rFonts w:ascii="Times New Roman" w:hAnsi="Times New Roman" w:cs="Times New Roman"/>
          <w:sz w:val="28"/>
          <w:szCs w:val="28"/>
        </w:rPr>
        <w:t>ir</w:t>
      </w:r>
      <w:r w:rsidR="005A03BF" w:rsidRPr="00F13B82">
        <w:rPr>
          <w:rFonts w:ascii="Times New Roman" w:hAnsi="Times New Roman" w:cs="Times New Roman"/>
          <w:sz w:val="28"/>
          <w:szCs w:val="28"/>
        </w:rPr>
        <w:t xml:space="preserve"> </w:t>
      </w:r>
      <w:r w:rsidR="006D7F0E">
        <w:rPr>
          <w:rFonts w:ascii="Times New Roman" w:hAnsi="Times New Roman" w:cs="Times New Roman"/>
          <w:sz w:val="28"/>
          <w:szCs w:val="28"/>
        </w:rPr>
        <w:t>powers</w:t>
      </w:r>
      <w:r w:rsidR="00253706" w:rsidRPr="00F13B82">
        <w:rPr>
          <w:rFonts w:ascii="Times New Roman" w:hAnsi="Times New Roman" w:cs="Times New Roman"/>
          <w:sz w:val="28"/>
          <w:szCs w:val="28"/>
        </w:rPr>
        <w:t xml:space="preserve"> </w:t>
      </w:r>
      <w:r w:rsidR="005A03BF" w:rsidRPr="00F13B82">
        <w:rPr>
          <w:rFonts w:ascii="Times New Roman" w:hAnsi="Times New Roman" w:cs="Times New Roman"/>
          <w:sz w:val="28"/>
          <w:szCs w:val="28"/>
        </w:rPr>
        <w:t xml:space="preserve">as “quasi-legislative or quasi-judicial,” </w:t>
      </w:r>
      <w:r w:rsidR="00B47989" w:rsidRPr="00F13B82">
        <w:rPr>
          <w:rFonts w:ascii="Times New Roman" w:hAnsi="Times New Roman" w:cs="Times New Roman"/>
          <w:i/>
          <w:iCs/>
          <w:sz w:val="28"/>
          <w:szCs w:val="28"/>
        </w:rPr>
        <w:t>Seila Law</w:t>
      </w:r>
      <w:r w:rsidR="00B47989" w:rsidRPr="00F13B82">
        <w:rPr>
          <w:rFonts w:ascii="Times New Roman" w:hAnsi="Times New Roman" w:cs="Times New Roman"/>
          <w:sz w:val="28"/>
          <w:szCs w:val="28"/>
        </w:rPr>
        <w:t xml:space="preserve">, </w:t>
      </w:r>
      <w:r w:rsidR="00CD57A3" w:rsidRPr="00F13B82">
        <w:rPr>
          <w:rFonts w:ascii="Times New Roman" w:hAnsi="Times New Roman" w:cs="Times New Roman"/>
          <w:sz w:val="28"/>
          <w:szCs w:val="28"/>
        </w:rPr>
        <w:t xml:space="preserve">591 U.S. at 216 </w:t>
      </w:r>
      <w:r w:rsidR="00B1698C" w:rsidRPr="00F13B82">
        <w:rPr>
          <w:rFonts w:ascii="Times New Roman" w:hAnsi="Times New Roman" w:cs="Times New Roman"/>
          <w:sz w:val="28"/>
          <w:szCs w:val="28"/>
        </w:rPr>
        <w:t>(quotation marks omitted)</w:t>
      </w:r>
      <w:r w:rsidR="004B0EC7" w:rsidRPr="00F13B82">
        <w:rPr>
          <w:rFonts w:ascii="Times New Roman" w:hAnsi="Times New Roman" w:cs="Times New Roman"/>
          <w:sz w:val="28"/>
          <w:szCs w:val="28"/>
        </w:rPr>
        <w:t>,</w:t>
      </w:r>
      <w:r w:rsidR="00BC1C0D">
        <w:rPr>
          <w:rFonts w:ascii="Times New Roman" w:hAnsi="Times New Roman" w:cs="Times New Roman"/>
          <w:sz w:val="28"/>
          <w:szCs w:val="28"/>
        </w:rPr>
        <w:t xml:space="preserve"> </w:t>
      </w:r>
      <w:r>
        <w:rPr>
          <w:rFonts w:ascii="Times New Roman" w:hAnsi="Times New Roman" w:cs="Times New Roman"/>
          <w:sz w:val="28"/>
          <w:szCs w:val="28"/>
        </w:rPr>
        <w:t>it</w:t>
      </w:r>
      <w:r w:rsidR="00110DC1">
        <w:rPr>
          <w:rFonts w:ascii="Times New Roman" w:hAnsi="Times New Roman" w:cs="Times New Roman"/>
          <w:sz w:val="28"/>
          <w:szCs w:val="28"/>
        </w:rPr>
        <w:t xml:space="preserve"> </w:t>
      </w:r>
      <w:r w:rsidR="00E134F7">
        <w:rPr>
          <w:rFonts w:ascii="Times New Roman" w:hAnsi="Times New Roman" w:cs="Times New Roman"/>
          <w:sz w:val="28"/>
          <w:szCs w:val="28"/>
        </w:rPr>
        <w:t>has more recently</w:t>
      </w:r>
      <w:r w:rsidR="00BC1C0D">
        <w:rPr>
          <w:rFonts w:ascii="Times New Roman" w:hAnsi="Times New Roman" w:cs="Times New Roman"/>
          <w:sz w:val="28"/>
          <w:szCs w:val="28"/>
        </w:rPr>
        <w:t xml:space="preserve"> chara</w:t>
      </w:r>
      <w:r w:rsidR="00727A61">
        <w:rPr>
          <w:rFonts w:ascii="Times New Roman" w:hAnsi="Times New Roman" w:cs="Times New Roman"/>
          <w:sz w:val="28"/>
          <w:szCs w:val="28"/>
        </w:rPr>
        <w:t>c</w:t>
      </w:r>
      <w:r w:rsidR="00BC1C0D">
        <w:rPr>
          <w:rFonts w:ascii="Times New Roman" w:hAnsi="Times New Roman" w:cs="Times New Roman"/>
          <w:sz w:val="28"/>
          <w:szCs w:val="28"/>
        </w:rPr>
        <w:t>terized</w:t>
      </w:r>
      <w:r w:rsidR="004B0EC7" w:rsidRPr="00F13B82">
        <w:rPr>
          <w:rFonts w:ascii="Times New Roman" w:hAnsi="Times New Roman" w:cs="Times New Roman"/>
          <w:sz w:val="28"/>
          <w:szCs w:val="28"/>
        </w:rPr>
        <w:t xml:space="preserve"> enforcement, rulemaking, </w:t>
      </w:r>
      <w:r>
        <w:rPr>
          <w:rFonts w:ascii="Times New Roman" w:hAnsi="Times New Roman" w:cs="Times New Roman"/>
          <w:sz w:val="28"/>
          <w:szCs w:val="28"/>
        </w:rPr>
        <w:t xml:space="preserve">and </w:t>
      </w:r>
      <w:r w:rsidR="004B0EC7" w:rsidRPr="00F13B82">
        <w:rPr>
          <w:rFonts w:ascii="Times New Roman" w:hAnsi="Times New Roman" w:cs="Times New Roman"/>
          <w:sz w:val="28"/>
          <w:szCs w:val="28"/>
        </w:rPr>
        <w:t>adjudications</w:t>
      </w:r>
      <w:r>
        <w:rPr>
          <w:rFonts w:ascii="Times New Roman" w:hAnsi="Times New Roman" w:cs="Times New Roman"/>
          <w:sz w:val="28"/>
          <w:szCs w:val="28"/>
        </w:rPr>
        <w:t xml:space="preserve"> </w:t>
      </w:r>
      <w:r w:rsidR="004B0EC7" w:rsidRPr="00F13B82">
        <w:rPr>
          <w:rFonts w:ascii="Times New Roman" w:hAnsi="Times New Roman" w:cs="Times New Roman"/>
          <w:sz w:val="28"/>
          <w:szCs w:val="28"/>
        </w:rPr>
        <w:t>a</w:t>
      </w:r>
      <w:r w:rsidR="00BC1C0D">
        <w:rPr>
          <w:rFonts w:ascii="Times New Roman" w:hAnsi="Times New Roman" w:cs="Times New Roman"/>
          <w:sz w:val="28"/>
          <w:szCs w:val="28"/>
        </w:rPr>
        <w:t>s</w:t>
      </w:r>
      <w:r w:rsidR="004B0EC7" w:rsidRPr="00F13B82">
        <w:rPr>
          <w:rFonts w:ascii="Times New Roman" w:hAnsi="Times New Roman" w:cs="Times New Roman"/>
          <w:sz w:val="28"/>
          <w:szCs w:val="28"/>
        </w:rPr>
        <w:t xml:space="preserve"> “exercises of </w:t>
      </w:r>
      <w:r w:rsidR="00E134F7">
        <w:rPr>
          <w:rFonts w:ascii="Times New Roman" w:hAnsi="Times New Roman" w:cs="Times New Roman"/>
          <w:sz w:val="28"/>
          <w:szCs w:val="28"/>
        </w:rPr>
        <w:t>. . .</w:t>
      </w:r>
      <w:r w:rsidR="00E134F7" w:rsidRPr="00F13B82">
        <w:rPr>
          <w:rFonts w:ascii="Times New Roman" w:hAnsi="Times New Roman" w:cs="Times New Roman"/>
          <w:sz w:val="28"/>
          <w:szCs w:val="28"/>
        </w:rPr>
        <w:t xml:space="preserve"> </w:t>
      </w:r>
      <w:r w:rsidR="004B0EC7" w:rsidRPr="00F13B82">
        <w:rPr>
          <w:rFonts w:ascii="Times New Roman" w:hAnsi="Times New Roman" w:cs="Times New Roman"/>
          <w:sz w:val="28"/>
          <w:szCs w:val="28"/>
        </w:rPr>
        <w:t>the ‘executive Power</w:t>
      </w:r>
      <w:r w:rsidR="006D7F0E">
        <w:rPr>
          <w:rFonts w:ascii="Times New Roman" w:hAnsi="Times New Roman" w:cs="Times New Roman"/>
          <w:sz w:val="28"/>
          <w:szCs w:val="28"/>
        </w:rPr>
        <w:t>,</w:t>
      </w:r>
      <w:r w:rsidR="004B0EC7" w:rsidRPr="00F13B82">
        <w:rPr>
          <w:rFonts w:ascii="Times New Roman" w:hAnsi="Times New Roman" w:cs="Times New Roman"/>
          <w:sz w:val="28"/>
          <w:szCs w:val="28"/>
        </w:rPr>
        <w:t>’”</w:t>
      </w:r>
      <w:r w:rsidR="00BA0AA7" w:rsidRPr="00F13B82">
        <w:rPr>
          <w:rFonts w:ascii="Times New Roman" w:eastAsia="Times New Roman" w:hAnsi="Times New Roman" w:cs="Times New Roman"/>
          <w:bCs/>
          <w:i/>
          <w:iCs/>
          <w:sz w:val="28"/>
          <w:szCs w:val="28"/>
        </w:rPr>
        <w:t xml:space="preserve"> City of Arlington v. FCC</w:t>
      </w:r>
      <w:r w:rsidR="00BA0AA7" w:rsidRPr="00F13B82">
        <w:rPr>
          <w:rFonts w:ascii="Times New Roman" w:eastAsia="Times New Roman" w:hAnsi="Times New Roman" w:cs="Times New Roman"/>
          <w:bCs/>
          <w:sz w:val="28"/>
          <w:szCs w:val="28"/>
        </w:rPr>
        <w:t xml:space="preserve">, 569 U.S. 290, </w:t>
      </w:r>
      <w:r w:rsidR="00BA0AA7" w:rsidRPr="00F13B82">
        <w:rPr>
          <w:rFonts w:ascii="Times New Roman" w:hAnsi="Times New Roman" w:cs="Times New Roman"/>
          <w:sz w:val="28"/>
          <w:szCs w:val="28"/>
        </w:rPr>
        <w:t>304 n.4</w:t>
      </w:r>
      <w:r w:rsidR="00BA0AA7" w:rsidRPr="00F13B82">
        <w:rPr>
          <w:rFonts w:ascii="Times New Roman" w:eastAsia="Times New Roman" w:hAnsi="Times New Roman" w:cs="Times New Roman"/>
          <w:bCs/>
          <w:sz w:val="28"/>
          <w:szCs w:val="28"/>
        </w:rPr>
        <w:t xml:space="preserve"> (2013)</w:t>
      </w:r>
      <w:r w:rsidR="00253706">
        <w:rPr>
          <w:rFonts w:ascii="Times New Roman" w:eastAsia="Times New Roman" w:hAnsi="Times New Roman" w:cs="Times New Roman"/>
          <w:bCs/>
          <w:sz w:val="28"/>
          <w:szCs w:val="28"/>
        </w:rPr>
        <w:t xml:space="preserve">.  </w:t>
      </w:r>
      <w:r w:rsidR="006D7F0E">
        <w:rPr>
          <w:rFonts w:ascii="Times New Roman" w:eastAsia="Times New Roman" w:hAnsi="Times New Roman" w:cs="Times New Roman"/>
          <w:bCs/>
          <w:sz w:val="28"/>
          <w:szCs w:val="28"/>
        </w:rPr>
        <w:t>Regardless of the label used in</w:t>
      </w:r>
      <w:r w:rsidR="00211E2B" w:rsidRPr="00F13B82">
        <w:rPr>
          <w:rFonts w:ascii="Times New Roman" w:hAnsi="Times New Roman" w:cs="Times New Roman"/>
          <w:sz w:val="28"/>
          <w:szCs w:val="28"/>
        </w:rPr>
        <w:t xml:space="preserve"> </w:t>
      </w:r>
      <w:r w:rsidR="006D7F0E">
        <w:rPr>
          <w:rFonts w:ascii="Times New Roman" w:hAnsi="Times New Roman" w:cs="Times New Roman"/>
          <w:sz w:val="28"/>
          <w:szCs w:val="28"/>
        </w:rPr>
        <w:t>1935,</w:t>
      </w:r>
      <w:r w:rsidR="00211E2B" w:rsidRPr="00F13B82">
        <w:rPr>
          <w:rFonts w:ascii="Times New Roman" w:hAnsi="Times New Roman" w:cs="Times New Roman"/>
          <w:sz w:val="28"/>
          <w:szCs w:val="28"/>
        </w:rPr>
        <w:t xml:space="preserve"> </w:t>
      </w:r>
      <w:r w:rsidR="006D7F0E">
        <w:rPr>
          <w:rFonts w:ascii="Times New Roman" w:hAnsi="Times New Roman" w:cs="Times New Roman"/>
          <w:sz w:val="28"/>
          <w:szCs w:val="28"/>
        </w:rPr>
        <w:t>however</w:t>
      </w:r>
      <w:r w:rsidR="00253706">
        <w:rPr>
          <w:rFonts w:ascii="Times New Roman" w:hAnsi="Times New Roman" w:cs="Times New Roman"/>
          <w:sz w:val="28"/>
          <w:szCs w:val="28"/>
        </w:rPr>
        <w:t xml:space="preserve">, </w:t>
      </w:r>
      <w:r w:rsidR="005C3066" w:rsidRPr="00F13B82">
        <w:rPr>
          <w:rFonts w:ascii="Times New Roman" w:hAnsi="Times New Roman" w:cs="Times New Roman"/>
          <w:sz w:val="28"/>
          <w:szCs w:val="28"/>
        </w:rPr>
        <w:t xml:space="preserve">the FTC </w:t>
      </w:r>
      <w:r w:rsidR="006D7F0E">
        <w:rPr>
          <w:rFonts w:ascii="Times New Roman" w:hAnsi="Times New Roman" w:cs="Times New Roman"/>
          <w:sz w:val="28"/>
          <w:szCs w:val="28"/>
        </w:rPr>
        <w:t>exercised</w:t>
      </w:r>
      <w:r w:rsidR="006D7F0E" w:rsidRPr="00F13B82">
        <w:rPr>
          <w:rFonts w:ascii="Times New Roman" w:hAnsi="Times New Roman" w:cs="Times New Roman"/>
          <w:sz w:val="28"/>
          <w:szCs w:val="28"/>
        </w:rPr>
        <w:t xml:space="preserve"> </w:t>
      </w:r>
      <w:r w:rsidR="006D7F0E">
        <w:rPr>
          <w:rFonts w:ascii="Times New Roman" w:hAnsi="Times New Roman" w:cs="Times New Roman"/>
          <w:sz w:val="28"/>
          <w:szCs w:val="28"/>
        </w:rPr>
        <w:t xml:space="preserve">executive power at that time </w:t>
      </w:r>
      <w:r w:rsidR="00BC1C0D">
        <w:rPr>
          <w:rFonts w:ascii="Times New Roman" w:hAnsi="Times New Roman" w:cs="Times New Roman"/>
          <w:sz w:val="28"/>
          <w:szCs w:val="28"/>
        </w:rPr>
        <w:t>comparable to that of independent agencies</w:t>
      </w:r>
      <w:r w:rsidR="00253706">
        <w:rPr>
          <w:rFonts w:ascii="Times New Roman" w:hAnsi="Times New Roman" w:cs="Times New Roman"/>
          <w:sz w:val="28"/>
          <w:szCs w:val="28"/>
        </w:rPr>
        <w:t xml:space="preserve"> like the CPSC</w:t>
      </w:r>
      <w:r w:rsidR="006D7F0E">
        <w:rPr>
          <w:rFonts w:ascii="Times New Roman" w:hAnsi="Times New Roman" w:cs="Times New Roman"/>
          <w:sz w:val="28"/>
          <w:szCs w:val="28"/>
        </w:rPr>
        <w:t xml:space="preserve"> today</w:t>
      </w:r>
      <w:r w:rsidR="00211E2B" w:rsidRPr="00F13B82">
        <w:rPr>
          <w:rFonts w:ascii="Times New Roman" w:hAnsi="Times New Roman" w:cs="Times New Roman"/>
          <w:sz w:val="28"/>
          <w:szCs w:val="28"/>
        </w:rPr>
        <w:t xml:space="preserve">.  </w:t>
      </w:r>
    </w:p>
    <w:p w14:paraId="647EE4E5" w14:textId="5751672E" w:rsidR="00AB0B71" w:rsidRDefault="00AB0B71" w:rsidP="006D7F0E">
      <w:pPr>
        <w:spacing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Defendants argue that </w:t>
      </w:r>
      <w:r w:rsidR="00B96013">
        <w:rPr>
          <w:rFonts w:ascii="Times New Roman" w:hAnsi="Times New Roman" w:cs="Times New Roman"/>
          <w:sz w:val="28"/>
          <w:szCs w:val="28"/>
        </w:rPr>
        <w:t xml:space="preserve">this long-established exercise of executive </w:t>
      </w:r>
      <w:r w:rsidR="006D7F0E">
        <w:rPr>
          <w:rFonts w:ascii="Times New Roman" w:hAnsi="Times New Roman" w:cs="Times New Roman"/>
          <w:sz w:val="28"/>
          <w:szCs w:val="28"/>
        </w:rPr>
        <w:t xml:space="preserve">power </w:t>
      </w:r>
      <w:r w:rsidR="00B96013">
        <w:rPr>
          <w:rFonts w:ascii="Times New Roman" w:hAnsi="Times New Roman" w:cs="Times New Roman"/>
          <w:sz w:val="28"/>
          <w:szCs w:val="28"/>
        </w:rPr>
        <w:t xml:space="preserve">by independent agencies </w:t>
      </w:r>
      <w:r w:rsidR="00830684">
        <w:rPr>
          <w:rFonts w:ascii="Times New Roman" w:hAnsi="Times New Roman" w:cs="Times New Roman"/>
          <w:sz w:val="28"/>
          <w:szCs w:val="28"/>
        </w:rPr>
        <w:t xml:space="preserve">should </w:t>
      </w:r>
      <w:r>
        <w:rPr>
          <w:rFonts w:ascii="Times New Roman" w:hAnsi="Times New Roman" w:cs="Times New Roman"/>
          <w:sz w:val="28"/>
          <w:szCs w:val="28"/>
        </w:rPr>
        <w:t>be ignored because</w:t>
      </w:r>
      <w:r w:rsidR="006D7F0E">
        <w:rPr>
          <w:rFonts w:ascii="Times New Roman" w:hAnsi="Times New Roman" w:cs="Times New Roman"/>
          <w:sz w:val="28"/>
          <w:szCs w:val="28"/>
        </w:rPr>
        <w:t xml:space="preserve"> </w:t>
      </w:r>
      <w:r w:rsidR="00B96013">
        <w:rPr>
          <w:rFonts w:ascii="Times New Roman" w:hAnsi="Times New Roman" w:cs="Times New Roman"/>
          <w:sz w:val="28"/>
          <w:szCs w:val="28"/>
        </w:rPr>
        <w:t xml:space="preserve">it </w:t>
      </w:r>
      <w:r w:rsidR="006D7F0E">
        <w:rPr>
          <w:rFonts w:ascii="Times New Roman" w:hAnsi="Times New Roman" w:cs="Times New Roman"/>
          <w:sz w:val="28"/>
          <w:szCs w:val="28"/>
        </w:rPr>
        <w:t xml:space="preserve">supposedly </w:t>
      </w:r>
      <w:r w:rsidR="00B96013">
        <w:rPr>
          <w:rFonts w:ascii="Times New Roman" w:hAnsi="Times New Roman" w:cs="Times New Roman"/>
          <w:sz w:val="28"/>
          <w:szCs w:val="28"/>
        </w:rPr>
        <w:t>was</w:t>
      </w:r>
      <w:r w:rsidR="00B96013" w:rsidRPr="00AB0B71">
        <w:rPr>
          <w:rFonts w:ascii="Times New Roman" w:hAnsi="Times New Roman" w:cs="Times New Roman"/>
          <w:sz w:val="28"/>
          <w:szCs w:val="28"/>
        </w:rPr>
        <w:t xml:space="preserve"> </w:t>
      </w:r>
      <w:r w:rsidRPr="00AB0B71">
        <w:rPr>
          <w:rFonts w:ascii="Times New Roman" w:hAnsi="Times New Roman" w:cs="Times New Roman"/>
          <w:sz w:val="28"/>
          <w:szCs w:val="28"/>
        </w:rPr>
        <w:t>“not alluded to by the Court”</w:t>
      </w:r>
      <w:r w:rsidR="006D7F0E">
        <w:rPr>
          <w:rFonts w:ascii="Times New Roman" w:hAnsi="Times New Roman" w:cs="Times New Roman"/>
          <w:sz w:val="28"/>
          <w:szCs w:val="28"/>
        </w:rPr>
        <w:t xml:space="preserve"> in </w:t>
      </w:r>
      <w:r w:rsidR="006D7F0E" w:rsidRPr="00BA2A98">
        <w:rPr>
          <w:rFonts w:ascii="Times New Roman" w:hAnsi="Times New Roman" w:cs="Times New Roman"/>
          <w:i/>
          <w:iCs/>
          <w:sz w:val="28"/>
          <w:szCs w:val="28"/>
        </w:rPr>
        <w:t>Humphrey’s</w:t>
      </w:r>
      <w:r w:rsidR="006D7F0E">
        <w:rPr>
          <w:rFonts w:ascii="Times New Roman" w:hAnsi="Times New Roman" w:cs="Times New Roman"/>
          <w:i/>
          <w:iCs/>
          <w:sz w:val="28"/>
          <w:szCs w:val="28"/>
        </w:rPr>
        <w:t xml:space="preserve"> </w:t>
      </w:r>
      <w:r w:rsidR="006D7F0E" w:rsidRPr="00F13B82">
        <w:rPr>
          <w:rFonts w:ascii="Times New Roman" w:hAnsi="Times New Roman" w:cs="Times New Roman"/>
          <w:i/>
          <w:iCs/>
          <w:sz w:val="28"/>
          <w:szCs w:val="28"/>
        </w:rPr>
        <w:t>Executor</w:t>
      </w:r>
      <w:r w:rsidR="006D7F0E">
        <w:rPr>
          <w:rFonts w:ascii="Times New Roman" w:hAnsi="Times New Roman" w:cs="Times New Roman"/>
          <w:sz w:val="28"/>
          <w:szCs w:val="28"/>
        </w:rPr>
        <w:t>.</w:t>
      </w:r>
      <w:r>
        <w:rPr>
          <w:rFonts w:ascii="Times New Roman" w:hAnsi="Times New Roman" w:cs="Times New Roman"/>
          <w:sz w:val="28"/>
          <w:szCs w:val="28"/>
        </w:rPr>
        <w:t xml:space="preserve">  Appellant</w:t>
      </w:r>
      <w:r w:rsidR="006A43F9">
        <w:rPr>
          <w:rFonts w:ascii="Times New Roman" w:hAnsi="Times New Roman" w:cs="Times New Roman"/>
          <w:sz w:val="28"/>
          <w:szCs w:val="28"/>
        </w:rPr>
        <w:t>s</w:t>
      </w:r>
      <w:r>
        <w:rPr>
          <w:rFonts w:ascii="Times New Roman" w:hAnsi="Times New Roman" w:cs="Times New Roman"/>
          <w:sz w:val="28"/>
          <w:szCs w:val="28"/>
        </w:rPr>
        <w:t xml:space="preserve"> Br. 17 (quoting</w:t>
      </w:r>
      <w:r w:rsidRPr="00AB0B71">
        <w:rPr>
          <w:rFonts w:ascii="Times New Roman" w:hAnsi="Times New Roman" w:cs="Times New Roman"/>
          <w:sz w:val="28"/>
          <w:szCs w:val="28"/>
        </w:rPr>
        <w:t xml:space="preserve"> </w:t>
      </w:r>
      <w:r w:rsidRPr="00AB0B71">
        <w:rPr>
          <w:rFonts w:ascii="Times New Roman" w:hAnsi="Times New Roman" w:cs="Times New Roman"/>
          <w:i/>
          <w:iCs/>
          <w:sz w:val="28"/>
          <w:szCs w:val="28"/>
        </w:rPr>
        <w:t>Seila Law</w:t>
      </w:r>
      <w:r w:rsidRPr="00AB0B71">
        <w:rPr>
          <w:rFonts w:ascii="Times New Roman" w:hAnsi="Times New Roman" w:cs="Times New Roman"/>
          <w:sz w:val="28"/>
          <w:szCs w:val="28"/>
        </w:rPr>
        <w:t>, 591 U.S. at 219 n</w:t>
      </w:r>
      <w:r>
        <w:rPr>
          <w:rFonts w:ascii="Times New Roman" w:hAnsi="Times New Roman" w:cs="Times New Roman"/>
          <w:sz w:val="28"/>
          <w:szCs w:val="28"/>
        </w:rPr>
        <w:t xml:space="preserve">.4).  </w:t>
      </w:r>
      <w:r w:rsidR="006D7F0E">
        <w:rPr>
          <w:rFonts w:ascii="Times New Roman" w:hAnsi="Times New Roman" w:cs="Times New Roman"/>
          <w:sz w:val="28"/>
          <w:szCs w:val="28"/>
        </w:rPr>
        <w:t xml:space="preserve">But that </w:t>
      </w:r>
      <w:r w:rsidR="005F7A8C">
        <w:rPr>
          <w:rFonts w:ascii="Times New Roman" w:hAnsi="Times New Roman" w:cs="Times New Roman"/>
          <w:sz w:val="28"/>
          <w:szCs w:val="28"/>
        </w:rPr>
        <w:t>argument has two major flaws</w:t>
      </w:r>
      <w:r>
        <w:rPr>
          <w:rFonts w:ascii="Times New Roman" w:hAnsi="Times New Roman" w:cs="Times New Roman"/>
          <w:sz w:val="28"/>
          <w:szCs w:val="28"/>
        </w:rPr>
        <w:t xml:space="preserve">.  </w:t>
      </w:r>
    </w:p>
    <w:p w14:paraId="7012225F" w14:textId="08A5CAB4" w:rsidR="00DB77FC" w:rsidRDefault="00AB0B71" w:rsidP="005F7A8C">
      <w:pPr>
        <w:spacing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First, the </w:t>
      </w:r>
      <w:r w:rsidR="00B96013" w:rsidRPr="00BA2A98">
        <w:rPr>
          <w:rFonts w:ascii="Times New Roman" w:hAnsi="Times New Roman" w:cs="Times New Roman"/>
          <w:i/>
          <w:iCs/>
          <w:sz w:val="28"/>
          <w:szCs w:val="28"/>
        </w:rPr>
        <w:t>Humphrey’s</w:t>
      </w:r>
      <w:r w:rsidR="00B96013">
        <w:rPr>
          <w:rFonts w:ascii="Times New Roman" w:hAnsi="Times New Roman" w:cs="Times New Roman"/>
          <w:i/>
          <w:iCs/>
          <w:sz w:val="28"/>
          <w:szCs w:val="28"/>
        </w:rPr>
        <w:t xml:space="preserve"> </w:t>
      </w:r>
      <w:r w:rsidR="00B96013" w:rsidRPr="00F13B82">
        <w:rPr>
          <w:rFonts w:ascii="Times New Roman" w:hAnsi="Times New Roman" w:cs="Times New Roman"/>
          <w:i/>
          <w:iCs/>
          <w:sz w:val="28"/>
          <w:szCs w:val="28"/>
        </w:rPr>
        <w:t>Executor</w:t>
      </w:r>
      <w:r w:rsidR="00B96013">
        <w:rPr>
          <w:rFonts w:ascii="Times New Roman" w:hAnsi="Times New Roman" w:cs="Times New Roman"/>
          <w:sz w:val="28"/>
          <w:szCs w:val="28"/>
        </w:rPr>
        <w:t xml:space="preserve"> </w:t>
      </w:r>
      <w:r>
        <w:rPr>
          <w:rFonts w:ascii="Times New Roman" w:hAnsi="Times New Roman" w:cs="Times New Roman"/>
          <w:sz w:val="28"/>
          <w:szCs w:val="28"/>
        </w:rPr>
        <w:t xml:space="preserve">Court </w:t>
      </w:r>
      <w:r w:rsidRPr="00DC2C59">
        <w:rPr>
          <w:rFonts w:ascii="Times New Roman" w:hAnsi="Times New Roman" w:cs="Times New Roman"/>
          <w:i/>
          <w:iCs/>
          <w:sz w:val="28"/>
          <w:szCs w:val="28"/>
        </w:rPr>
        <w:t>did</w:t>
      </w:r>
      <w:r>
        <w:rPr>
          <w:rFonts w:ascii="Times New Roman" w:hAnsi="Times New Roman" w:cs="Times New Roman"/>
          <w:sz w:val="28"/>
          <w:szCs w:val="28"/>
        </w:rPr>
        <w:t xml:space="preserve"> </w:t>
      </w:r>
      <w:r w:rsidR="005F7A8C">
        <w:rPr>
          <w:rFonts w:ascii="Times New Roman" w:hAnsi="Times New Roman" w:cs="Times New Roman"/>
          <w:sz w:val="28"/>
          <w:szCs w:val="28"/>
        </w:rPr>
        <w:t>consider</w:t>
      </w:r>
      <w:r>
        <w:rPr>
          <w:rFonts w:ascii="Times New Roman" w:hAnsi="Times New Roman" w:cs="Times New Roman"/>
          <w:sz w:val="28"/>
          <w:szCs w:val="28"/>
        </w:rPr>
        <w:t xml:space="preserve"> the FTC’s </w:t>
      </w:r>
      <w:r w:rsidR="009C20B0">
        <w:rPr>
          <w:rFonts w:ascii="Times New Roman" w:hAnsi="Times New Roman" w:cs="Times New Roman"/>
          <w:sz w:val="28"/>
          <w:szCs w:val="28"/>
        </w:rPr>
        <w:t>broad</w:t>
      </w:r>
      <w:r>
        <w:rPr>
          <w:rFonts w:ascii="Times New Roman" w:hAnsi="Times New Roman" w:cs="Times New Roman"/>
          <w:sz w:val="28"/>
          <w:szCs w:val="28"/>
        </w:rPr>
        <w:t xml:space="preserve"> </w:t>
      </w:r>
      <w:r w:rsidR="002B0AFF">
        <w:rPr>
          <w:rFonts w:ascii="Times New Roman" w:hAnsi="Times New Roman" w:cs="Times New Roman"/>
          <w:sz w:val="28"/>
          <w:szCs w:val="28"/>
        </w:rPr>
        <w:t xml:space="preserve">enforcement </w:t>
      </w:r>
      <w:r>
        <w:rPr>
          <w:rFonts w:ascii="Times New Roman" w:hAnsi="Times New Roman" w:cs="Times New Roman"/>
          <w:sz w:val="28"/>
          <w:szCs w:val="28"/>
        </w:rPr>
        <w:t xml:space="preserve">powers.  </w:t>
      </w:r>
      <w:r w:rsidR="008479F4">
        <w:rPr>
          <w:rFonts w:ascii="Times New Roman" w:hAnsi="Times New Roman" w:cs="Times New Roman"/>
          <w:sz w:val="28"/>
          <w:szCs w:val="28"/>
        </w:rPr>
        <w:t xml:space="preserve">It </w:t>
      </w:r>
      <w:r w:rsidR="009C20B0">
        <w:rPr>
          <w:rFonts w:ascii="Times New Roman" w:hAnsi="Times New Roman" w:cs="Times New Roman"/>
          <w:sz w:val="28"/>
          <w:szCs w:val="28"/>
        </w:rPr>
        <w:t>described</w:t>
      </w:r>
      <w:r w:rsidR="008479F4">
        <w:rPr>
          <w:rFonts w:ascii="Times New Roman" w:hAnsi="Times New Roman" w:cs="Times New Roman"/>
          <w:sz w:val="28"/>
          <w:szCs w:val="28"/>
        </w:rPr>
        <w:t xml:space="preserve"> how </w:t>
      </w:r>
      <w:r w:rsidR="00CC46F2">
        <w:rPr>
          <w:rFonts w:ascii="Times New Roman" w:hAnsi="Times New Roman" w:cs="Times New Roman"/>
          <w:sz w:val="28"/>
          <w:szCs w:val="28"/>
        </w:rPr>
        <w:t xml:space="preserve">the FTC </w:t>
      </w:r>
      <w:r w:rsidR="005C3066" w:rsidRPr="00F13B82">
        <w:rPr>
          <w:rFonts w:ascii="Times New Roman" w:hAnsi="Times New Roman" w:cs="Times New Roman"/>
          <w:sz w:val="28"/>
          <w:szCs w:val="28"/>
        </w:rPr>
        <w:t xml:space="preserve">could charge private parties </w:t>
      </w:r>
      <w:r w:rsidR="00CC46F2">
        <w:rPr>
          <w:rFonts w:ascii="Times New Roman" w:hAnsi="Times New Roman" w:cs="Times New Roman"/>
          <w:sz w:val="28"/>
          <w:szCs w:val="28"/>
        </w:rPr>
        <w:t xml:space="preserve">with “using </w:t>
      </w:r>
      <w:r w:rsidR="00CC46F2" w:rsidRPr="00CC46F2">
        <w:rPr>
          <w:rFonts w:ascii="Times New Roman" w:hAnsi="Times New Roman" w:cs="Times New Roman"/>
          <w:sz w:val="28"/>
          <w:szCs w:val="28"/>
        </w:rPr>
        <w:t>unfair methods of competition in commerce</w:t>
      </w:r>
      <w:r w:rsidR="00CC46F2">
        <w:rPr>
          <w:rFonts w:ascii="Times New Roman" w:hAnsi="Times New Roman" w:cs="Times New Roman"/>
          <w:sz w:val="28"/>
          <w:szCs w:val="28"/>
        </w:rPr>
        <w:t xml:space="preserve">,” </w:t>
      </w:r>
      <w:r w:rsidR="005C3066" w:rsidRPr="00F13B82">
        <w:rPr>
          <w:rFonts w:ascii="Times New Roman" w:hAnsi="Times New Roman" w:cs="Times New Roman"/>
          <w:sz w:val="28"/>
          <w:szCs w:val="28"/>
        </w:rPr>
        <w:t xml:space="preserve">adjudicate those charges in hearings, issue cease-and-desist orders, and </w:t>
      </w:r>
      <w:r w:rsidR="006D7F0E">
        <w:rPr>
          <w:rFonts w:ascii="Times New Roman" w:hAnsi="Times New Roman" w:cs="Times New Roman"/>
          <w:sz w:val="28"/>
          <w:szCs w:val="28"/>
        </w:rPr>
        <w:t xml:space="preserve">go to court to </w:t>
      </w:r>
      <w:r w:rsidR="005C3066" w:rsidRPr="00F13B82">
        <w:rPr>
          <w:rFonts w:ascii="Times New Roman" w:hAnsi="Times New Roman" w:cs="Times New Roman"/>
          <w:sz w:val="28"/>
          <w:szCs w:val="28"/>
        </w:rPr>
        <w:t xml:space="preserve">enforce those orders. </w:t>
      </w:r>
      <w:r w:rsidR="00211E2B" w:rsidRPr="00F13B82">
        <w:rPr>
          <w:rFonts w:ascii="Times New Roman" w:hAnsi="Times New Roman" w:cs="Times New Roman"/>
          <w:sz w:val="28"/>
          <w:szCs w:val="28"/>
        </w:rPr>
        <w:t xml:space="preserve"> </w:t>
      </w:r>
      <w:r w:rsidR="009C20B0">
        <w:rPr>
          <w:rFonts w:ascii="Times New Roman" w:hAnsi="Times New Roman" w:cs="Times New Roman"/>
          <w:i/>
          <w:iCs/>
          <w:sz w:val="28"/>
          <w:szCs w:val="28"/>
        </w:rPr>
        <w:t xml:space="preserve">See </w:t>
      </w:r>
      <w:r w:rsidR="00152BA3" w:rsidRPr="00F13B82">
        <w:rPr>
          <w:rFonts w:ascii="Times New Roman" w:hAnsi="Times New Roman" w:cs="Times New Roman"/>
          <w:i/>
          <w:iCs/>
          <w:sz w:val="28"/>
          <w:szCs w:val="28"/>
        </w:rPr>
        <w:t>Humphrey’s Ex’r</w:t>
      </w:r>
      <w:r w:rsidR="00152BA3" w:rsidRPr="00F13B82">
        <w:rPr>
          <w:rFonts w:ascii="Times New Roman" w:hAnsi="Times New Roman" w:cs="Times New Roman"/>
          <w:sz w:val="28"/>
          <w:szCs w:val="28"/>
        </w:rPr>
        <w:t>,</w:t>
      </w:r>
      <w:r w:rsidR="00152BA3" w:rsidRPr="00F13B82">
        <w:rPr>
          <w:rFonts w:ascii="Times New Roman" w:hAnsi="Times New Roman" w:cs="Times New Roman"/>
          <w:i/>
          <w:iCs/>
          <w:sz w:val="28"/>
          <w:szCs w:val="28"/>
        </w:rPr>
        <w:t xml:space="preserve"> </w:t>
      </w:r>
      <w:r w:rsidR="00442F43" w:rsidRPr="00F13B82">
        <w:rPr>
          <w:rFonts w:ascii="Times New Roman" w:hAnsi="Times New Roman" w:cs="Times New Roman"/>
          <w:sz w:val="28"/>
          <w:szCs w:val="28"/>
        </w:rPr>
        <w:t>295 U.S. at 620</w:t>
      </w:r>
      <w:r w:rsidR="00EF43CA" w:rsidRPr="00F13B82">
        <w:rPr>
          <w:rFonts w:ascii="Times New Roman" w:hAnsi="Times New Roman" w:cs="Times New Roman"/>
          <w:sz w:val="28"/>
          <w:szCs w:val="28"/>
        </w:rPr>
        <w:t>-21</w:t>
      </w:r>
      <w:r w:rsidR="00CC46F2">
        <w:rPr>
          <w:rFonts w:ascii="Times New Roman" w:hAnsi="Times New Roman" w:cs="Times New Roman"/>
          <w:sz w:val="28"/>
          <w:szCs w:val="28"/>
        </w:rPr>
        <w:t xml:space="preserve"> (quoting </w:t>
      </w:r>
      <w:r w:rsidR="00253706" w:rsidRPr="00F13B82">
        <w:rPr>
          <w:rFonts w:ascii="Times New Roman" w:eastAsia="Times New Roman" w:hAnsi="Times New Roman" w:cs="Times New Roman"/>
          <w:iCs/>
          <w:sz w:val="28"/>
          <w:szCs w:val="28"/>
        </w:rPr>
        <w:t xml:space="preserve">An Act to Create a Federal </w:t>
      </w:r>
      <w:r w:rsidR="00253706" w:rsidRPr="00F13B82">
        <w:rPr>
          <w:rFonts w:ascii="Times New Roman" w:eastAsia="Times New Roman" w:hAnsi="Times New Roman" w:cs="Times New Roman"/>
          <w:iCs/>
          <w:sz w:val="28"/>
          <w:szCs w:val="28"/>
        </w:rPr>
        <w:lastRenderedPageBreak/>
        <w:t xml:space="preserve">Trade Commission, ch. 311, </w:t>
      </w:r>
      <w:r w:rsidR="00253706" w:rsidRPr="00F13B82">
        <w:rPr>
          <w:rFonts w:ascii="Times New Roman" w:hAnsi="Times New Roman" w:cs="Times New Roman"/>
          <w:sz w:val="28"/>
          <w:szCs w:val="28"/>
        </w:rPr>
        <w:t>§</w:t>
      </w:r>
      <w:r w:rsidR="00CC46F2">
        <w:rPr>
          <w:rFonts w:ascii="Times New Roman" w:hAnsi="Times New Roman" w:cs="Times New Roman"/>
          <w:sz w:val="28"/>
          <w:szCs w:val="28"/>
        </w:rPr>
        <w:t> </w:t>
      </w:r>
      <w:r w:rsidR="00253706" w:rsidRPr="00F13B82">
        <w:rPr>
          <w:rFonts w:ascii="Times New Roman" w:hAnsi="Times New Roman" w:cs="Times New Roman"/>
          <w:sz w:val="28"/>
          <w:szCs w:val="28"/>
        </w:rPr>
        <w:t>5</w:t>
      </w:r>
      <w:r w:rsidR="00253706">
        <w:rPr>
          <w:rFonts w:ascii="Times New Roman" w:hAnsi="Times New Roman" w:cs="Times New Roman"/>
          <w:sz w:val="28"/>
          <w:szCs w:val="28"/>
        </w:rPr>
        <w:t xml:space="preserve">, </w:t>
      </w:r>
      <w:r w:rsidR="00253706" w:rsidRPr="00F13B82">
        <w:rPr>
          <w:rFonts w:ascii="Times New Roman" w:eastAsia="Times New Roman" w:hAnsi="Times New Roman" w:cs="Times New Roman"/>
          <w:iCs/>
          <w:sz w:val="28"/>
          <w:szCs w:val="28"/>
        </w:rPr>
        <w:t>38 Stat. 717</w:t>
      </w:r>
      <w:r w:rsidR="00253706">
        <w:rPr>
          <w:rFonts w:ascii="Times New Roman" w:eastAsia="Times New Roman" w:hAnsi="Times New Roman" w:cs="Times New Roman"/>
          <w:iCs/>
          <w:sz w:val="28"/>
          <w:szCs w:val="28"/>
        </w:rPr>
        <w:t xml:space="preserve">, </w:t>
      </w:r>
      <w:r w:rsidR="00253706" w:rsidRPr="00F13B82">
        <w:rPr>
          <w:rFonts w:ascii="Times New Roman" w:hAnsi="Times New Roman" w:cs="Times New Roman"/>
          <w:sz w:val="28"/>
          <w:szCs w:val="28"/>
        </w:rPr>
        <w:t>719-20</w:t>
      </w:r>
      <w:r w:rsidR="00253706">
        <w:rPr>
          <w:rFonts w:ascii="Times New Roman" w:hAnsi="Times New Roman" w:cs="Times New Roman"/>
          <w:sz w:val="28"/>
          <w:szCs w:val="28"/>
        </w:rPr>
        <w:t xml:space="preserve"> (1914)</w:t>
      </w:r>
      <w:r w:rsidR="00CC46F2">
        <w:rPr>
          <w:rFonts w:ascii="Times New Roman" w:hAnsi="Times New Roman" w:cs="Times New Roman"/>
          <w:sz w:val="28"/>
          <w:szCs w:val="28"/>
        </w:rPr>
        <w:t>)</w:t>
      </w:r>
      <w:r w:rsidR="007C56D8" w:rsidRPr="00F13B82">
        <w:rPr>
          <w:rFonts w:ascii="Times New Roman" w:hAnsi="Times New Roman" w:cs="Times New Roman"/>
          <w:sz w:val="28"/>
          <w:szCs w:val="28"/>
        </w:rPr>
        <w:t xml:space="preserve">. </w:t>
      </w:r>
      <w:r w:rsidR="00BC30D9" w:rsidRPr="00F13B82">
        <w:rPr>
          <w:rFonts w:ascii="Times New Roman" w:hAnsi="Times New Roman" w:cs="Times New Roman"/>
          <w:sz w:val="28"/>
          <w:szCs w:val="28"/>
        </w:rPr>
        <w:t xml:space="preserve"> </w:t>
      </w:r>
      <w:r w:rsidR="009C20B0">
        <w:rPr>
          <w:rFonts w:ascii="Times New Roman" w:hAnsi="Times New Roman" w:cs="Times New Roman"/>
          <w:sz w:val="28"/>
          <w:szCs w:val="28"/>
        </w:rPr>
        <w:t xml:space="preserve">Referencing </w:t>
      </w:r>
      <w:r w:rsidR="00DB77FC">
        <w:rPr>
          <w:rFonts w:ascii="Times New Roman" w:hAnsi="Times New Roman" w:cs="Times New Roman"/>
          <w:sz w:val="28"/>
          <w:szCs w:val="28"/>
        </w:rPr>
        <w:t xml:space="preserve">those </w:t>
      </w:r>
      <w:r w:rsidR="009C20B0">
        <w:rPr>
          <w:rFonts w:ascii="Times New Roman" w:hAnsi="Times New Roman" w:cs="Times New Roman"/>
          <w:sz w:val="28"/>
          <w:szCs w:val="28"/>
        </w:rPr>
        <w:t>powers, the Court</w:t>
      </w:r>
      <w:r w:rsidR="00424C56">
        <w:rPr>
          <w:rFonts w:ascii="Times New Roman" w:hAnsi="Times New Roman" w:cs="Times New Roman"/>
          <w:sz w:val="28"/>
          <w:szCs w:val="28"/>
        </w:rPr>
        <w:t xml:space="preserve"> concluded that “[i]n</w:t>
      </w:r>
      <w:r w:rsidR="00424C56" w:rsidRPr="00424C56">
        <w:rPr>
          <w:rFonts w:ascii="Times New Roman" w:hAnsi="Times New Roman" w:cs="Times New Roman"/>
          <w:sz w:val="28"/>
          <w:szCs w:val="28"/>
        </w:rPr>
        <w:t xml:space="preserve"> administering the provisions of the statute in respect of ‘unfair methods of competition,’ that is to say, in filling in and administering the details embodied by that general standard, the commission acts in part quasi legislatively and in part quasi judicially.</w:t>
      </w:r>
      <w:r w:rsidR="00424C56">
        <w:rPr>
          <w:rFonts w:ascii="Times New Roman" w:hAnsi="Times New Roman" w:cs="Times New Roman"/>
          <w:sz w:val="28"/>
          <w:szCs w:val="28"/>
        </w:rPr>
        <w:t xml:space="preserve">”  </w:t>
      </w:r>
      <w:r w:rsidR="00424C56">
        <w:rPr>
          <w:rFonts w:ascii="Times New Roman" w:hAnsi="Times New Roman" w:cs="Times New Roman"/>
          <w:i/>
          <w:iCs/>
          <w:sz w:val="28"/>
          <w:szCs w:val="28"/>
        </w:rPr>
        <w:t>Id.</w:t>
      </w:r>
      <w:r w:rsidR="00424C56">
        <w:rPr>
          <w:rFonts w:ascii="Times New Roman" w:hAnsi="Times New Roman" w:cs="Times New Roman"/>
          <w:sz w:val="28"/>
          <w:szCs w:val="28"/>
        </w:rPr>
        <w:t xml:space="preserve"> at 628.  </w:t>
      </w:r>
    </w:p>
    <w:p w14:paraId="32838CCB" w14:textId="303E9B64" w:rsidR="008479F4" w:rsidRDefault="00AB0B71" w:rsidP="005F7A8C">
      <w:pPr>
        <w:spacing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The Court thus fully </w:t>
      </w:r>
      <w:r w:rsidR="00424C56">
        <w:rPr>
          <w:rFonts w:ascii="Times New Roman" w:hAnsi="Times New Roman" w:cs="Times New Roman"/>
          <w:sz w:val="28"/>
          <w:szCs w:val="28"/>
        </w:rPr>
        <w:t xml:space="preserve">considered </w:t>
      </w:r>
      <w:r w:rsidR="005F7A8C">
        <w:rPr>
          <w:rFonts w:ascii="Times New Roman" w:hAnsi="Times New Roman" w:cs="Times New Roman"/>
          <w:sz w:val="28"/>
          <w:szCs w:val="28"/>
        </w:rPr>
        <w:t xml:space="preserve">the </w:t>
      </w:r>
      <w:r w:rsidR="00DB77FC">
        <w:rPr>
          <w:rFonts w:ascii="Times New Roman" w:hAnsi="Times New Roman" w:cs="Times New Roman"/>
          <w:sz w:val="28"/>
          <w:szCs w:val="28"/>
        </w:rPr>
        <w:t xml:space="preserve">FTC’s </w:t>
      </w:r>
      <w:r w:rsidR="005F7A8C">
        <w:rPr>
          <w:rFonts w:ascii="Times New Roman" w:hAnsi="Times New Roman" w:cs="Times New Roman"/>
          <w:sz w:val="28"/>
          <w:szCs w:val="28"/>
        </w:rPr>
        <w:t xml:space="preserve">powers that </w:t>
      </w:r>
      <w:r w:rsidR="006D7F0E">
        <w:rPr>
          <w:rFonts w:ascii="Times New Roman" w:hAnsi="Times New Roman" w:cs="Times New Roman"/>
          <w:sz w:val="28"/>
          <w:szCs w:val="28"/>
        </w:rPr>
        <w:t>today would be considered “executive</w:t>
      </w:r>
      <w:r w:rsidR="00DB77FC">
        <w:rPr>
          <w:rFonts w:ascii="Times New Roman" w:hAnsi="Times New Roman" w:cs="Times New Roman"/>
          <w:sz w:val="28"/>
          <w:szCs w:val="28"/>
        </w:rPr>
        <w:t>.</w:t>
      </w:r>
      <w:r w:rsidR="006D7F0E">
        <w:rPr>
          <w:rFonts w:ascii="Times New Roman" w:hAnsi="Times New Roman" w:cs="Times New Roman"/>
          <w:sz w:val="28"/>
          <w:szCs w:val="28"/>
        </w:rPr>
        <w:t xml:space="preserve">” </w:t>
      </w:r>
      <w:r w:rsidR="00DB77FC">
        <w:rPr>
          <w:rFonts w:ascii="Times New Roman" w:hAnsi="Times New Roman" w:cs="Times New Roman"/>
          <w:sz w:val="28"/>
          <w:szCs w:val="28"/>
        </w:rPr>
        <w:t xml:space="preserve"> A</w:t>
      </w:r>
      <w:r w:rsidR="008479F4">
        <w:rPr>
          <w:rFonts w:ascii="Times New Roman" w:hAnsi="Times New Roman" w:cs="Times New Roman"/>
          <w:sz w:val="28"/>
          <w:szCs w:val="28"/>
        </w:rPr>
        <w:t xml:space="preserve">nd </w:t>
      </w:r>
      <w:r w:rsidR="00DB77FC">
        <w:rPr>
          <w:rFonts w:ascii="Times New Roman" w:hAnsi="Times New Roman" w:cs="Times New Roman"/>
          <w:sz w:val="28"/>
          <w:szCs w:val="28"/>
        </w:rPr>
        <w:t xml:space="preserve">the Court </w:t>
      </w:r>
      <w:r w:rsidR="00424C56">
        <w:rPr>
          <w:rFonts w:ascii="Times New Roman" w:hAnsi="Times New Roman" w:cs="Times New Roman"/>
          <w:sz w:val="28"/>
          <w:szCs w:val="28"/>
        </w:rPr>
        <w:t>was aware of how its decision would affect agencies with similar</w:t>
      </w:r>
      <w:r w:rsidR="006D7F0E">
        <w:rPr>
          <w:rFonts w:ascii="Times New Roman" w:hAnsi="Times New Roman" w:cs="Times New Roman"/>
          <w:sz w:val="28"/>
          <w:szCs w:val="28"/>
        </w:rPr>
        <w:t xml:space="preserve"> </w:t>
      </w:r>
      <w:r w:rsidR="005F7A8C">
        <w:rPr>
          <w:rFonts w:ascii="Times New Roman" w:hAnsi="Times New Roman" w:cs="Times New Roman"/>
          <w:sz w:val="28"/>
          <w:szCs w:val="28"/>
        </w:rPr>
        <w:t>powers</w:t>
      </w:r>
      <w:r w:rsidR="002B0AFF">
        <w:rPr>
          <w:rFonts w:ascii="Times New Roman" w:hAnsi="Times New Roman" w:cs="Times New Roman"/>
          <w:sz w:val="28"/>
          <w:szCs w:val="28"/>
        </w:rPr>
        <w:t xml:space="preserve">, including </w:t>
      </w:r>
      <w:r w:rsidR="006D7F0E">
        <w:rPr>
          <w:rFonts w:ascii="Times New Roman" w:hAnsi="Times New Roman" w:cs="Times New Roman"/>
          <w:sz w:val="28"/>
          <w:szCs w:val="28"/>
        </w:rPr>
        <w:t>agencies</w:t>
      </w:r>
      <w:r w:rsidR="002B0AFF">
        <w:rPr>
          <w:rFonts w:ascii="Times New Roman" w:hAnsi="Times New Roman" w:cs="Times New Roman"/>
          <w:sz w:val="28"/>
          <w:szCs w:val="28"/>
        </w:rPr>
        <w:t xml:space="preserve"> with formidable rulemaking </w:t>
      </w:r>
      <w:r w:rsidR="005F7A8C">
        <w:rPr>
          <w:rFonts w:ascii="Times New Roman" w:hAnsi="Times New Roman" w:cs="Times New Roman"/>
          <w:sz w:val="28"/>
          <w:szCs w:val="28"/>
        </w:rPr>
        <w:t>authority</w:t>
      </w:r>
      <w:r>
        <w:rPr>
          <w:rFonts w:ascii="Times New Roman" w:hAnsi="Times New Roman" w:cs="Times New Roman"/>
          <w:sz w:val="28"/>
          <w:szCs w:val="28"/>
        </w:rPr>
        <w:t>.</w:t>
      </w:r>
      <w:r w:rsidR="008479F4">
        <w:rPr>
          <w:rFonts w:ascii="Times New Roman" w:hAnsi="Times New Roman" w:cs="Times New Roman"/>
          <w:sz w:val="28"/>
          <w:szCs w:val="28"/>
        </w:rPr>
        <w:t xml:space="preserve">  Indeed, the Court </w:t>
      </w:r>
      <w:r w:rsidR="00424C56">
        <w:rPr>
          <w:rFonts w:ascii="Times New Roman" w:hAnsi="Times New Roman" w:cs="Times New Roman"/>
          <w:sz w:val="28"/>
          <w:szCs w:val="28"/>
        </w:rPr>
        <w:t>explicitly stated</w:t>
      </w:r>
      <w:r w:rsidR="008479F4">
        <w:rPr>
          <w:rFonts w:ascii="Times New Roman" w:hAnsi="Times New Roman" w:cs="Times New Roman"/>
          <w:sz w:val="28"/>
          <w:szCs w:val="28"/>
        </w:rPr>
        <w:t xml:space="preserve"> that its holding would preserve not only the FTC’s removal protections but also </w:t>
      </w:r>
      <w:r w:rsidR="00DB77FC">
        <w:rPr>
          <w:rFonts w:ascii="Times New Roman" w:hAnsi="Times New Roman" w:cs="Times New Roman"/>
          <w:sz w:val="28"/>
          <w:szCs w:val="28"/>
        </w:rPr>
        <w:t>those</w:t>
      </w:r>
      <w:r w:rsidR="008479F4">
        <w:rPr>
          <w:rFonts w:ascii="Times New Roman" w:hAnsi="Times New Roman" w:cs="Times New Roman"/>
          <w:sz w:val="28"/>
          <w:szCs w:val="28"/>
        </w:rPr>
        <w:t xml:space="preserve"> </w:t>
      </w:r>
      <w:r w:rsidR="009C20B0">
        <w:rPr>
          <w:rFonts w:ascii="Times New Roman" w:hAnsi="Times New Roman" w:cs="Times New Roman"/>
          <w:sz w:val="28"/>
          <w:szCs w:val="28"/>
        </w:rPr>
        <w:t>shielding</w:t>
      </w:r>
      <w:r w:rsidR="008479F4">
        <w:rPr>
          <w:rFonts w:ascii="Times New Roman" w:hAnsi="Times New Roman" w:cs="Times New Roman"/>
          <w:sz w:val="28"/>
          <w:szCs w:val="28"/>
        </w:rPr>
        <w:t xml:space="preserve"> </w:t>
      </w:r>
      <w:r w:rsidR="00DB77FC">
        <w:rPr>
          <w:rFonts w:ascii="Times New Roman" w:hAnsi="Times New Roman" w:cs="Times New Roman"/>
          <w:sz w:val="28"/>
          <w:szCs w:val="28"/>
        </w:rPr>
        <w:t xml:space="preserve">the </w:t>
      </w:r>
      <w:r w:rsidR="009C20B0">
        <w:rPr>
          <w:rFonts w:ascii="Times New Roman" w:hAnsi="Times New Roman" w:cs="Times New Roman"/>
          <w:sz w:val="28"/>
          <w:szCs w:val="28"/>
        </w:rPr>
        <w:t xml:space="preserve">leaders of </w:t>
      </w:r>
      <w:r w:rsidR="008479F4">
        <w:rPr>
          <w:rFonts w:ascii="Times New Roman" w:hAnsi="Times New Roman" w:cs="Times New Roman"/>
          <w:sz w:val="28"/>
          <w:szCs w:val="28"/>
        </w:rPr>
        <w:t>“</w:t>
      </w:r>
      <w:r w:rsidR="008479F4" w:rsidRPr="008479F4">
        <w:rPr>
          <w:rFonts w:ascii="Times New Roman" w:hAnsi="Times New Roman" w:cs="Times New Roman"/>
          <w:sz w:val="28"/>
          <w:szCs w:val="28"/>
        </w:rPr>
        <w:t>the Interstate Commerce Commission</w:t>
      </w:r>
      <w:r w:rsidR="008479F4">
        <w:rPr>
          <w:rFonts w:ascii="Times New Roman" w:hAnsi="Times New Roman" w:cs="Times New Roman"/>
          <w:sz w:val="28"/>
          <w:szCs w:val="28"/>
        </w:rPr>
        <w:t xml:space="preserve">,” </w:t>
      </w:r>
      <w:r w:rsidR="00DB77FC">
        <w:rPr>
          <w:rFonts w:ascii="Times New Roman" w:hAnsi="Times New Roman" w:cs="Times New Roman"/>
          <w:sz w:val="28"/>
          <w:szCs w:val="28"/>
        </w:rPr>
        <w:t xml:space="preserve">holding </w:t>
      </w:r>
      <w:r w:rsidR="008479F4">
        <w:rPr>
          <w:rFonts w:ascii="Times New Roman" w:hAnsi="Times New Roman" w:cs="Times New Roman"/>
          <w:sz w:val="28"/>
          <w:szCs w:val="28"/>
        </w:rPr>
        <w:t>that “</w:t>
      </w:r>
      <w:r w:rsidR="008479F4" w:rsidRPr="008479F4">
        <w:rPr>
          <w:rFonts w:ascii="Times New Roman" w:hAnsi="Times New Roman" w:cs="Times New Roman"/>
          <w:sz w:val="28"/>
          <w:szCs w:val="28"/>
        </w:rPr>
        <w:t xml:space="preserve">illimitable power of removal is not possessed by the President in respect of officers </w:t>
      </w:r>
      <w:r w:rsidR="008479F4" w:rsidRPr="00DC2C59">
        <w:rPr>
          <w:rFonts w:ascii="Times New Roman" w:hAnsi="Times New Roman" w:cs="Times New Roman"/>
          <w:i/>
          <w:iCs/>
          <w:sz w:val="28"/>
          <w:szCs w:val="28"/>
        </w:rPr>
        <w:t>of the character of those just named</w:t>
      </w:r>
      <w:r w:rsidR="008479F4" w:rsidRPr="008479F4">
        <w:rPr>
          <w:rFonts w:ascii="Times New Roman" w:hAnsi="Times New Roman" w:cs="Times New Roman"/>
          <w:sz w:val="28"/>
          <w:szCs w:val="28"/>
        </w:rPr>
        <w:t>.</w:t>
      </w:r>
      <w:r w:rsidR="008479F4">
        <w:rPr>
          <w:rFonts w:ascii="Times New Roman" w:hAnsi="Times New Roman" w:cs="Times New Roman"/>
          <w:sz w:val="28"/>
          <w:szCs w:val="28"/>
        </w:rPr>
        <w:t xml:space="preserve">”  </w:t>
      </w:r>
      <w:r w:rsidR="008479F4">
        <w:rPr>
          <w:rFonts w:ascii="Times New Roman" w:hAnsi="Times New Roman" w:cs="Times New Roman"/>
          <w:i/>
          <w:iCs/>
          <w:sz w:val="28"/>
          <w:szCs w:val="28"/>
        </w:rPr>
        <w:t>Id.</w:t>
      </w:r>
      <w:r w:rsidR="008479F4">
        <w:rPr>
          <w:rFonts w:ascii="Times New Roman" w:hAnsi="Times New Roman" w:cs="Times New Roman"/>
          <w:sz w:val="28"/>
          <w:szCs w:val="28"/>
        </w:rPr>
        <w:t xml:space="preserve"> at 629 (emphasis added).</w:t>
      </w:r>
      <w:r w:rsidR="002C7A7D" w:rsidDel="002C7A7D">
        <w:rPr>
          <w:rStyle w:val="FootnoteReference"/>
          <w:rFonts w:ascii="Times New Roman" w:hAnsi="Times New Roman" w:cs="Times New Roman"/>
          <w:sz w:val="28"/>
          <w:szCs w:val="28"/>
        </w:rPr>
        <w:t xml:space="preserve"> </w:t>
      </w:r>
    </w:p>
    <w:p w14:paraId="4AED11E3" w14:textId="31118EF8" w:rsidR="008F0B3D" w:rsidRPr="00B96ED5" w:rsidRDefault="008F0B3D" w:rsidP="008F0B3D">
      <w:pPr>
        <w:spacing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w:t>
      </w:r>
      <w:r w:rsidRPr="008F0B3D">
        <w:rPr>
          <w:rFonts w:ascii="Times New Roman" w:hAnsi="Times New Roman" w:cs="Times New Roman"/>
          <w:sz w:val="28"/>
          <w:szCs w:val="28"/>
        </w:rPr>
        <w:t>At its core,</w:t>
      </w:r>
      <w:r>
        <w:rPr>
          <w:rFonts w:ascii="Times New Roman" w:hAnsi="Times New Roman" w:cs="Times New Roman"/>
          <w:sz w:val="28"/>
          <w:szCs w:val="28"/>
        </w:rPr>
        <w:t>” therefore, “</w:t>
      </w:r>
      <w:r w:rsidRPr="008F0B3D">
        <w:rPr>
          <w:rFonts w:ascii="Times New Roman" w:hAnsi="Times New Roman" w:cs="Times New Roman"/>
          <w:sz w:val="28"/>
          <w:szCs w:val="28"/>
        </w:rPr>
        <w:t xml:space="preserve">the </w:t>
      </w:r>
      <w:r w:rsidRPr="00DC2C59">
        <w:rPr>
          <w:rFonts w:ascii="Times New Roman" w:hAnsi="Times New Roman" w:cs="Times New Roman"/>
          <w:i/>
          <w:iCs/>
          <w:sz w:val="28"/>
          <w:szCs w:val="28"/>
        </w:rPr>
        <w:t>Humphrey’s Executor</w:t>
      </w:r>
      <w:r w:rsidRPr="008F0B3D">
        <w:rPr>
          <w:rFonts w:ascii="Times New Roman" w:hAnsi="Times New Roman" w:cs="Times New Roman"/>
          <w:sz w:val="28"/>
          <w:szCs w:val="28"/>
        </w:rPr>
        <w:t xml:space="preserve"> case raised the question whether Article II permitted independent agencies</w:t>
      </w:r>
      <w:r w:rsidR="002C7A7D">
        <w:rPr>
          <w:rFonts w:ascii="Times New Roman" w:hAnsi="Times New Roman" w:cs="Times New Roman"/>
          <w:sz w:val="28"/>
          <w:szCs w:val="28"/>
        </w:rPr>
        <w:t>,</w:t>
      </w:r>
      <w:r>
        <w:rPr>
          <w:rFonts w:ascii="Times New Roman" w:hAnsi="Times New Roman" w:cs="Times New Roman"/>
          <w:sz w:val="28"/>
          <w:szCs w:val="28"/>
        </w:rPr>
        <w:t>”</w:t>
      </w:r>
      <w:r w:rsidR="002C7A7D">
        <w:rPr>
          <w:rFonts w:ascii="Times New Roman" w:hAnsi="Times New Roman" w:cs="Times New Roman"/>
          <w:sz w:val="28"/>
          <w:szCs w:val="28"/>
        </w:rPr>
        <w:t xml:space="preserve"> and it “upheld the[</w:t>
      </w:r>
      <w:proofErr w:type="spellStart"/>
      <w:r w:rsidR="002C7A7D">
        <w:rPr>
          <w:rFonts w:ascii="Times New Roman" w:hAnsi="Times New Roman" w:cs="Times New Roman"/>
          <w:sz w:val="28"/>
          <w:szCs w:val="28"/>
        </w:rPr>
        <w:t>ir</w:t>
      </w:r>
      <w:proofErr w:type="spellEnd"/>
      <w:r w:rsidR="002C7A7D">
        <w:rPr>
          <w:rFonts w:ascii="Times New Roman" w:hAnsi="Times New Roman" w:cs="Times New Roman"/>
          <w:sz w:val="28"/>
          <w:szCs w:val="28"/>
        </w:rPr>
        <w:t xml:space="preserve">] constitutionality.”  </w:t>
      </w:r>
      <w:r>
        <w:rPr>
          <w:rFonts w:ascii="Times New Roman" w:hAnsi="Times New Roman" w:cs="Times New Roman"/>
          <w:i/>
          <w:iCs/>
          <w:sz w:val="28"/>
          <w:szCs w:val="28"/>
        </w:rPr>
        <w:t>PHH Corp.</w:t>
      </w:r>
      <w:r w:rsidR="002A43E7">
        <w:rPr>
          <w:rFonts w:ascii="Times New Roman" w:hAnsi="Times New Roman" w:cs="Times New Roman"/>
          <w:i/>
          <w:iCs/>
          <w:sz w:val="28"/>
          <w:szCs w:val="28"/>
        </w:rPr>
        <w:t xml:space="preserve"> </w:t>
      </w:r>
      <w:r w:rsidR="002A43E7" w:rsidRPr="002A43E7">
        <w:rPr>
          <w:rFonts w:ascii="Times New Roman" w:hAnsi="Times New Roman" w:cs="Times New Roman"/>
          <w:i/>
          <w:iCs/>
          <w:sz w:val="28"/>
          <w:szCs w:val="28"/>
        </w:rPr>
        <w:t>v. CFPB</w:t>
      </w:r>
      <w:r>
        <w:rPr>
          <w:rFonts w:ascii="Times New Roman" w:hAnsi="Times New Roman" w:cs="Times New Roman"/>
          <w:sz w:val="28"/>
          <w:szCs w:val="28"/>
        </w:rPr>
        <w:t xml:space="preserve">, 881 F.3d </w:t>
      </w:r>
      <w:r w:rsidR="002A43E7">
        <w:rPr>
          <w:rFonts w:ascii="Times New Roman" w:hAnsi="Times New Roman" w:cs="Times New Roman"/>
          <w:sz w:val="28"/>
          <w:szCs w:val="28"/>
        </w:rPr>
        <w:t>75,</w:t>
      </w:r>
      <w:r>
        <w:rPr>
          <w:rFonts w:ascii="Times New Roman" w:hAnsi="Times New Roman" w:cs="Times New Roman"/>
          <w:sz w:val="28"/>
          <w:szCs w:val="28"/>
        </w:rPr>
        <w:t xml:space="preserve"> </w:t>
      </w:r>
      <w:r w:rsidR="00B96ED5" w:rsidRPr="00B96ED5">
        <w:rPr>
          <w:rFonts w:ascii="Times New Roman" w:hAnsi="Times New Roman" w:cs="Times New Roman"/>
          <w:sz w:val="28"/>
          <w:szCs w:val="28"/>
        </w:rPr>
        <w:t>169</w:t>
      </w:r>
      <w:r w:rsidR="002C7A7D">
        <w:rPr>
          <w:rFonts w:ascii="Times New Roman" w:hAnsi="Times New Roman" w:cs="Times New Roman"/>
          <w:sz w:val="28"/>
          <w:szCs w:val="28"/>
        </w:rPr>
        <w:t>-70</w:t>
      </w:r>
      <w:r w:rsidR="002A43E7">
        <w:rPr>
          <w:rFonts w:ascii="Times New Roman" w:hAnsi="Times New Roman" w:cs="Times New Roman"/>
          <w:sz w:val="28"/>
          <w:szCs w:val="28"/>
        </w:rPr>
        <w:t xml:space="preserve"> (D.C. Cir. 2018)</w:t>
      </w:r>
      <w:r w:rsidR="00B96ED5" w:rsidRPr="00B96ED5">
        <w:rPr>
          <w:rFonts w:ascii="Times New Roman" w:hAnsi="Times New Roman" w:cs="Times New Roman"/>
          <w:sz w:val="28"/>
          <w:szCs w:val="28"/>
        </w:rPr>
        <w:t xml:space="preserve"> </w:t>
      </w:r>
      <w:r>
        <w:rPr>
          <w:rFonts w:ascii="Times New Roman" w:hAnsi="Times New Roman" w:cs="Times New Roman"/>
          <w:sz w:val="28"/>
          <w:szCs w:val="28"/>
        </w:rPr>
        <w:t>(Kavanaugh, J., dissenting)</w:t>
      </w:r>
      <w:r w:rsidR="00B96ED5">
        <w:rPr>
          <w:rFonts w:ascii="Times New Roman" w:hAnsi="Times New Roman" w:cs="Times New Roman"/>
          <w:sz w:val="28"/>
          <w:szCs w:val="28"/>
        </w:rPr>
        <w:t>.</w:t>
      </w:r>
    </w:p>
    <w:p w14:paraId="71BAB54E" w14:textId="04C8B96F" w:rsidR="00FD27F1" w:rsidRDefault="00D304D7" w:rsidP="00B96ED5">
      <w:pPr>
        <w:spacing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There is a second problem with Defendants’ effort to </w:t>
      </w:r>
      <w:r w:rsidR="00AE1E5E">
        <w:rPr>
          <w:rFonts w:ascii="Times New Roman" w:hAnsi="Times New Roman" w:cs="Times New Roman"/>
          <w:sz w:val="28"/>
          <w:szCs w:val="28"/>
        </w:rPr>
        <w:t>downplay</w:t>
      </w:r>
      <w:r>
        <w:rPr>
          <w:rFonts w:ascii="Times New Roman" w:hAnsi="Times New Roman" w:cs="Times New Roman"/>
          <w:sz w:val="28"/>
          <w:szCs w:val="28"/>
        </w:rPr>
        <w:t xml:space="preserve"> the FTC’s </w:t>
      </w:r>
      <w:r w:rsidR="002506C3">
        <w:rPr>
          <w:rFonts w:ascii="Times New Roman" w:hAnsi="Times New Roman" w:cs="Times New Roman"/>
          <w:sz w:val="28"/>
          <w:szCs w:val="28"/>
        </w:rPr>
        <w:t xml:space="preserve">1935 </w:t>
      </w:r>
      <w:r>
        <w:rPr>
          <w:rFonts w:ascii="Times New Roman" w:hAnsi="Times New Roman" w:cs="Times New Roman"/>
          <w:sz w:val="28"/>
          <w:szCs w:val="28"/>
        </w:rPr>
        <w:t xml:space="preserve">powers.  </w:t>
      </w:r>
      <w:bookmarkStart w:id="15" w:name="_Hlk206078687"/>
      <w:r w:rsidR="000267CC">
        <w:rPr>
          <w:rFonts w:ascii="Times New Roman" w:hAnsi="Times New Roman" w:cs="Times New Roman"/>
          <w:sz w:val="28"/>
          <w:szCs w:val="28"/>
        </w:rPr>
        <w:t>Regardless of</w:t>
      </w:r>
      <w:r w:rsidR="00B01A71">
        <w:rPr>
          <w:rFonts w:ascii="Times New Roman" w:hAnsi="Times New Roman" w:cs="Times New Roman"/>
          <w:sz w:val="28"/>
          <w:szCs w:val="28"/>
        </w:rPr>
        <w:t xml:space="preserve"> what today’s lawyers think of</w:t>
      </w:r>
      <w:r>
        <w:rPr>
          <w:rFonts w:ascii="Times New Roman" w:hAnsi="Times New Roman" w:cs="Times New Roman"/>
          <w:sz w:val="28"/>
          <w:szCs w:val="28"/>
        </w:rPr>
        <w:t xml:space="preserve"> </w:t>
      </w:r>
      <w:r w:rsidRPr="00DC2C59">
        <w:rPr>
          <w:rFonts w:ascii="Times New Roman" w:hAnsi="Times New Roman" w:cs="Times New Roman"/>
          <w:i/>
          <w:iCs/>
          <w:sz w:val="28"/>
          <w:szCs w:val="28"/>
        </w:rPr>
        <w:t>Humphrey’s Executor</w:t>
      </w:r>
      <w:r w:rsidR="00AE1E5E">
        <w:rPr>
          <w:rFonts w:ascii="Times New Roman" w:hAnsi="Times New Roman" w:cs="Times New Roman"/>
          <w:sz w:val="28"/>
          <w:szCs w:val="28"/>
        </w:rPr>
        <w:t>’s</w:t>
      </w:r>
      <w:r>
        <w:rPr>
          <w:rFonts w:ascii="Times New Roman" w:hAnsi="Times New Roman" w:cs="Times New Roman"/>
          <w:sz w:val="28"/>
          <w:szCs w:val="28"/>
        </w:rPr>
        <w:t xml:space="preserve"> </w:t>
      </w:r>
      <w:r w:rsidR="00B01A71">
        <w:rPr>
          <w:rFonts w:ascii="Times New Roman" w:hAnsi="Times New Roman" w:cs="Times New Roman"/>
          <w:sz w:val="28"/>
          <w:szCs w:val="28"/>
        </w:rPr>
        <w:t>precedential scope</w:t>
      </w:r>
      <w:r>
        <w:rPr>
          <w:rFonts w:ascii="Times New Roman" w:hAnsi="Times New Roman" w:cs="Times New Roman"/>
          <w:sz w:val="28"/>
          <w:szCs w:val="28"/>
        </w:rPr>
        <w:t xml:space="preserve">, its </w:t>
      </w:r>
      <w:r w:rsidR="00AE1E5E">
        <w:rPr>
          <w:rFonts w:ascii="Times New Roman" w:hAnsi="Times New Roman" w:cs="Times New Roman"/>
          <w:sz w:val="28"/>
          <w:szCs w:val="28"/>
        </w:rPr>
        <w:t xml:space="preserve">practical </w:t>
      </w:r>
      <w:r w:rsidR="009E34D0">
        <w:rPr>
          <w:rFonts w:ascii="Times New Roman" w:hAnsi="Times New Roman" w:cs="Times New Roman"/>
          <w:sz w:val="28"/>
          <w:szCs w:val="28"/>
        </w:rPr>
        <w:t>effect</w:t>
      </w:r>
      <w:r>
        <w:rPr>
          <w:rFonts w:ascii="Times New Roman" w:hAnsi="Times New Roman" w:cs="Times New Roman"/>
          <w:sz w:val="28"/>
          <w:szCs w:val="28"/>
        </w:rPr>
        <w:t xml:space="preserve"> over the next 90 years was </w:t>
      </w:r>
      <w:r w:rsidR="00AE1E5E">
        <w:rPr>
          <w:rFonts w:ascii="Times New Roman" w:hAnsi="Times New Roman" w:cs="Times New Roman"/>
          <w:sz w:val="28"/>
          <w:szCs w:val="28"/>
        </w:rPr>
        <w:t xml:space="preserve">to ensconce </w:t>
      </w:r>
      <w:r w:rsidR="00AE1E5E">
        <w:rPr>
          <w:rFonts w:ascii="Times New Roman" w:hAnsi="Times New Roman" w:cs="Times New Roman"/>
          <w:sz w:val="28"/>
          <w:szCs w:val="28"/>
        </w:rPr>
        <w:lastRenderedPageBreak/>
        <w:t>multimember independent agencies as an indelible feature of the federal government</w:t>
      </w:r>
      <w:r w:rsidR="000267CC">
        <w:rPr>
          <w:rFonts w:ascii="Times New Roman" w:hAnsi="Times New Roman" w:cs="Times New Roman"/>
          <w:sz w:val="28"/>
          <w:szCs w:val="28"/>
        </w:rPr>
        <w:t>—</w:t>
      </w:r>
      <w:r w:rsidR="00B01A71">
        <w:rPr>
          <w:rFonts w:ascii="Times New Roman" w:hAnsi="Times New Roman" w:cs="Times New Roman"/>
          <w:sz w:val="28"/>
          <w:szCs w:val="28"/>
        </w:rPr>
        <w:t xml:space="preserve">an essential </w:t>
      </w:r>
      <w:r w:rsidR="000267CC">
        <w:rPr>
          <w:rFonts w:ascii="Times New Roman" w:hAnsi="Times New Roman" w:cs="Times New Roman"/>
          <w:sz w:val="28"/>
          <w:szCs w:val="28"/>
        </w:rPr>
        <w:t>part of the “</w:t>
      </w:r>
      <w:r w:rsidR="000267CC" w:rsidRPr="00F13B82">
        <w:rPr>
          <w:rFonts w:ascii="Times New Roman" w:hAnsi="Times New Roman" w:cs="Times New Roman"/>
          <w:sz w:val="28"/>
          <w:szCs w:val="28"/>
        </w:rPr>
        <w:t>working arrangements that the elected branches of Government themselves have reached</w:t>
      </w:r>
      <w:r w:rsidR="000267CC">
        <w:rPr>
          <w:rFonts w:ascii="Times New Roman" w:hAnsi="Times New Roman" w:cs="Times New Roman"/>
          <w:sz w:val="28"/>
          <w:szCs w:val="28"/>
        </w:rPr>
        <w:t>.</w:t>
      </w:r>
      <w:r w:rsidR="000267CC" w:rsidRPr="00F13B82">
        <w:rPr>
          <w:rFonts w:ascii="Times New Roman" w:hAnsi="Times New Roman" w:cs="Times New Roman"/>
          <w:sz w:val="28"/>
          <w:szCs w:val="28"/>
        </w:rPr>
        <w:t xml:space="preserve">” </w:t>
      </w:r>
      <w:r w:rsidR="000267CC">
        <w:rPr>
          <w:rFonts w:ascii="Times New Roman" w:hAnsi="Times New Roman" w:cs="Times New Roman"/>
          <w:sz w:val="28"/>
          <w:szCs w:val="28"/>
        </w:rPr>
        <w:t xml:space="preserve"> </w:t>
      </w:r>
      <w:r w:rsidR="000267CC" w:rsidRPr="00F13B82">
        <w:rPr>
          <w:rFonts w:ascii="Times New Roman" w:hAnsi="Times New Roman" w:cs="Times New Roman"/>
          <w:i/>
          <w:iCs/>
          <w:sz w:val="28"/>
          <w:szCs w:val="28"/>
        </w:rPr>
        <w:t>Noel Canning</w:t>
      </w:r>
      <w:r w:rsidR="000267CC" w:rsidRPr="00F13B82">
        <w:rPr>
          <w:rFonts w:ascii="Times New Roman" w:hAnsi="Times New Roman" w:cs="Times New Roman"/>
          <w:sz w:val="28"/>
          <w:szCs w:val="28"/>
        </w:rPr>
        <w:t xml:space="preserve">, 573 U.S. </w:t>
      </w:r>
      <w:r w:rsidR="000267CC">
        <w:rPr>
          <w:rFonts w:ascii="Times New Roman" w:hAnsi="Times New Roman" w:cs="Times New Roman"/>
          <w:sz w:val="28"/>
          <w:szCs w:val="28"/>
        </w:rPr>
        <w:t>at</w:t>
      </w:r>
      <w:r w:rsidR="000267CC" w:rsidRPr="00F13B82">
        <w:rPr>
          <w:rFonts w:ascii="Times New Roman" w:hAnsi="Times New Roman" w:cs="Times New Roman"/>
          <w:sz w:val="28"/>
          <w:szCs w:val="28"/>
        </w:rPr>
        <w:t xml:space="preserve"> </w:t>
      </w:r>
      <w:r w:rsidR="002A43E7">
        <w:rPr>
          <w:rFonts w:ascii="Times New Roman" w:hAnsi="Times New Roman" w:cs="Times New Roman"/>
          <w:sz w:val="28"/>
          <w:szCs w:val="28"/>
        </w:rPr>
        <w:t>5</w:t>
      </w:r>
      <w:r w:rsidR="000267CC" w:rsidRPr="00F13B82">
        <w:rPr>
          <w:rFonts w:ascii="Times New Roman" w:hAnsi="Times New Roman" w:cs="Times New Roman"/>
          <w:sz w:val="28"/>
          <w:szCs w:val="28"/>
        </w:rPr>
        <w:t>26.</w:t>
      </w:r>
      <w:r w:rsidR="008F0B3D">
        <w:rPr>
          <w:rFonts w:ascii="Times New Roman" w:hAnsi="Times New Roman" w:cs="Times New Roman"/>
          <w:sz w:val="28"/>
          <w:szCs w:val="28"/>
        </w:rPr>
        <w:t xml:space="preserve">  </w:t>
      </w:r>
      <w:r w:rsidR="00B01A71">
        <w:rPr>
          <w:rFonts w:ascii="Times New Roman" w:hAnsi="Times New Roman" w:cs="Times New Roman"/>
          <w:sz w:val="28"/>
          <w:szCs w:val="28"/>
        </w:rPr>
        <w:t>Two months</w:t>
      </w:r>
      <w:r w:rsidR="008F0B3D">
        <w:rPr>
          <w:rFonts w:ascii="Times New Roman" w:hAnsi="Times New Roman" w:cs="Times New Roman"/>
          <w:sz w:val="28"/>
          <w:szCs w:val="28"/>
        </w:rPr>
        <w:t xml:space="preserve"> after</w:t>
      </w:r>
      <w:r w:rsidR="00B96ED5">
        <w:rPr>
          <w:rFonts w:ascii="Times New Roman" w:hAnsi="Times New Roman" w:cs="Times New Roman"/>
          <w:sz w:val="28"/>
          <w:szCs w:val="28"/>
        </w:rPr>
        <w:t xml:space="preserve"> the decision</w:t>
      </w:r>
      <w:r w:rsidR="008F0B3D">
        <w:rPr>
          <w:rFonts w:ascii="Times New Roman" w:hAnsi="Times New Roman" w:cs="Times New Roman"/>
          <w:sz w:val="28"/>
          <w:szCs w:val="28"/>
        </w:rPr>
        <w:t>, Congress established the National Labor Relations Board on a similar model</w:t>
      </w:r>
      <w:r w:rsidR="002506C3">
        <w:rPr>
          <w:rFonts w:ascii="Times New Roman" w:hAnsi="Times New Roman" w:cs="Times New Roman"/>
          <w:sz w:val="28"/>
          <w:szCs w:val="28"/>
        </w:rPr>
        <w:t xml:space="preserve">. </w:t>
      </w:r>
      <w:r w:rsidR="008F0B3D">
        <w:rPr>
          <w:rFonts w:ascii="Times New Roman" w:hAnsi="Times New Roman" w:cs="Times New Roman"/>
          <w:sz w:val="28"/>
          <w:szCs w:val="28"/>
        </w:rPr>
        <w:t xml:space="preserve"> </w:t>
      </w:r>
      <w:r w:rsidR="002506C3">
        <w:rPr>
          <w:rFonts w:ascii="Times New Roman" w:hAnsi="Times New Roman" w:cs="Times New Roman"/>
          <w:i/>
          <w:iCs/>
          <w:sz w:val="28"/>
          <w:szCs w:val="28"/>
        </w:rPr>
        <w:t>S</w:t>
      </w:r>
      <w:r w:rsidR="008F0B3D">
        <w:rPr>
          <w:rFonts w:ascii="Times New Roman" w:hAnsi="Times New Roman" w:cs="Times New Roman"/>
          <w:i/>
          <w:iCs/>
          <w:sz w:val="28"/>
          <w:szCs w:val="28"/>
        </w:rPr>
        <w:t>ee</w:t>
      </w:r>
      <w:r w:rsidR="008F0B3D" w:rsidRPr="005970D0">
        <w:rPr>
          <w:rFonts w:ascii="Times New Roman" w:hAnsi="Times New Roman" w:cs="Times New Roman"/>
          <w:sz w:val="28"/>
          <w:szCs w:val="28"/>
        </w:rPr>
        <w:t xml:space="preserve"> </w:t>
      </w:r>
      <w:r w:rsidR="00B01A71" w:rsidRPr="005970D0">
        <w:rPr>
          <w:rFonts w:ascii="Times New Roman" w:hAnsi="Times New Roman" w:cs="Times New Roman"/>
          <w:sz w:val="28"/>
          <w:szCs w:val="28"/>
        </w:rPr>
        <w:t>National Labor Relations Act, ch. 372, 49 Stat. 449 (1935)</w:t>
      </w:r>
      <w:r w:rsidR="00B01A71">
        <w:rPr>
          <w:rFonts w:ascii="Times New Roman" w:hAnsi="Times New Roman" w:cs="Times New Roman"/>
          <w:sz w:val="28"/>
          <w:szCs w:val="28"/>
        </w:rPr>
        <w:t>.</w:t>
      </w:r>
      <w:r w:rsidR="008F0B3D">
        <w:rPr>
          <w:rFonts w:ascii="Times New Roman" w:hAnsi="Times New Roman" w:cs="Times New Roman"/>
          <w:sz w:val="28"/>
          <w:szCs w:val="28"/>
        </w:rPr>
        <w:t xml:space="preserve"> </w:t>
      </w:r>
      <w:r w:rsidR="002506C3">
        <w:rPr>
          <w:rFonts w:ascii="Times New Roman" w:hAnsi="Times New Roman" w:cs="Times New Roman"/>
          <w:sz w:val="28"/>
          <w:szCs w:val="28"/>
        </w:rPr>
        <w:t xml:space="preserve"> A</w:t>
      </w:r>
      <w:r w:rsidR="008F0B3D">
        <w:rPr>
          <w:rFonts w:ascii="Times New Roman" w:hAnsi="Times New Roman" w:cs="Times New Roman"/>
          <w:sz w:val="28"/>
          <w:szCs w:val="28"/>
        </w:rPr>
        <w:t xml:space="preserve">nd </w:t>
      </w:r>
      <w:r w:rsidR="003C2878">
        <w:rPr>
          <w:rFonts w:ascii="Times New Roman" w:hAnsi="Times New Roman" w:cs="Times New Roman"/>
          <w:sz w:val="28"/>
          <w:szCs w:val="28"/>
        </w:rPr>
        <w:t>ever s</w:t>
      </w:r>
      <w:r w:rsidR="002C7A7D">
        <w:rPr>
          <w:rFonts w:ascii="Times New Roman" w:hAnsi="Times New Roman" w:cs="Times New Roman"/>
          <w:sz w:val="28"/>
          <w:szCs w:val="28"/>
        </w:rPr>
        <w:t>ince then, “</w:t>
      </w:r>
      <w:r w:rsidR="008F0B3D" w:rsidRPr="008F0B3D">
        <w:rPr>
          <w:rFonts w:ascii="Times New Roman" w:hAnsi="Times New Roman" w:cs="Times New Roman"/>
          <w:sz w:val="28"/>
          <w:szCs w:val="28"/>
        </w:rPr>
        <w:t>independent agencies have played a significant role in the U.S. Government</w:t>
      </w:r>
      <w:r w:rsidR="008F0B3D">
        <w:rPr>
          <w:rFonts w:ascii="Times New Roman" w:hAnsi="Times New Roman" w:cs="Times New Roman"/>
          <w:sz w:val="28"/>
          <w:szCs w:val="28"/>
        </w:rPr>
        <w:t>,” with “</w:t>
      </w:r>
      <w:r w:rsidR="008F0B3D" w:rsidRPr="008F0B3D">
        <w:rPr>
          <w:rFonts w:ascii="Times New Roman" w:hAnsi="Times New Roman" w:cs="Times New Roman"/>
          <w:sz w:val="28"/>
          <w:szCs w:val="28"/>
        </w:rPr>
        <w:t>extraordinary authority over vast swaths of American economic and social life</w:t>
      </w:r>
      <w:r w:rsidR="00B96ED5">
        <w:rPr>
          <w:rFonts w:ascii="Times New Roman" w:hAnsi="Times New Roman" w:cs="Times New Roman"/>
          <w:sz w:val="28"/>
          <w:szCs w:val="28"/>
        </w:rPr>
        <w:t>.</w:t>
      </w:r>
      <w:r w:rsidR="008F0B3D">
        <w:rPr>
          <w:rFonts w:ascii="Times New Roman" w:hAnsi="Times New Roman" w:cs="Times New Roman"/>
          <w:sz w:val="28"/>
          <w:szCs w:val="28"/>
        </w:rPr>
        <w:t xml:space="preserve">” </w:t>
      </w:r>
      <w:r w:rsidR="00B96ED5">
        <w:rPr>
          <w:rFonts w:ascii="Times New Roman" w:hAnsi="Times New Roman" w:cs="Times New Roman"/>
          <w:sz w:val="28"/>
          <w:szCs w:val="28"/>
        </w:rPr>
        <w:t xml:space="preserve"> </w:t>
      </w:r>
      <w:r w:rsidR="008F0B3D">
        <w:rPr>
          <w:rFonts w:ascii="Times New Roman" w:hAnsi="Times New Roman" w:cs="Times New Roman"/>
          <w:i/>
          <w:iCs/>
          <w:sz w:val="28"/>
          <w:szCs w:val="28"/>
        </w:rPr>
        <w:t>PHH Corp.</w:t>
      </w:r>
      <w:r w:rsidR="008F0B3D">
        <w:rPr>
          <w:rFonts w:ascii="Times New Roman" w:hAnsi="Times New Roman" w:cs="Times New Roman"/>
          <w:sz w:val="28"/>
          <w:szCs w:val="28"/>
        </w:rPr>
        <w:t>, 881 F.3d at 170 (Kavanaugh, J., dissenting)</w:t>
      </w:r>
      <w:r w:rsidR="000267CC">
        <w:rPr>
          <w:rFonts w:ascii="Times New Roman" w:hAnsi="Times New Roman" w:cs="Times New Roman"/>
          <w:sz w:val="28"/>
          <w:szCs w:val="28"/>
        </w:rPr>
        <w:t xml:space="preserve">; </w:t>
      </w:r>
      <w:r w:rsidR="002506C3" w:rsidRPr="00DC2C59">
        <w:rPr>
          <w:rFonts w:ascii="Times New Roman" w:hAnsi="Times New Roman" w:cs="Times New Roman"/>
          <w:i/>
          <w:iCs/>
          <w:sz w:val="28"/>
          <w:szCs w:val="28"/>
        </w:rPr>
        <w:t>see id.</w:t>
      </w:r>
      <w:r w:rsidR="002506C3">
        <w:rPr>
          <w:rFonts w:ascii="Times New Roman" w:hAnsi="Times New Roman" w:cs="Times New Roman"/>
          <w:sz w:val="28"/>
          <w:szCs w:val="28"/>
        </w:rPr>
        <w:t xml:space="preserve"> at 173 (listing 25 </w:t>
      </w:r>
      <w:r w:rsidR="000267CC">
        <w:rPr>
          <w:rFonts w:ascii="Times New Roman" w:hAnsi="Times New Roman" w:cs="Times New Roman"/>
          <w:sz w:val="28"/>
          <w:szCs w:val="28"/>
        </w:rPr>
        <w:t xml:space="preserve">multimember </w:t>
      </w:r>
      <w:r w:rsidR="002506C3">
        <w:rPr>
          <w:rFonts w:ascii="Times New Roman" w:hAnsi="Times New Roman" w:cs="Times New Roman"/>
          <w:sz w:val="28"/>
          <w:szCs w:val="28"/>
        </w:rPr>
        <w:t>independent agencies that have “exercise[ed]</w:t>
      </w:r>
      <w:r w:rsidR="002506C3" w:rsidRPr="002506C3">
        <w:rPr>
          <w:rFonts w:ascii="Times New Roman" w:hAnsi="Times New Roman" w:cs="Times New Roman"/>
          <w:sz w:val="28"/>
          <w:szCs w:val="28"/>
        </w:rPr>
        <w:t xml:space="preserve"> substantial executive authority</w:t>
      </w:r>
      <w:r w:rsidR="002506C3">
        <w:rPr>
          <w:rFonts w:ascii="Times New Roman" w:hAnsi="Times New Roman" w:cs="Times New Roman"/>
          <w:sz w:val="28"/>
          <w:szCs w:val="28"/>
        </w:rPr>
        <w:t>”).</w:t>
      </w:r>
    </w:p>
    <w:p w14:paraId="6E42325D" w14:textId="6C7B1142" w:rsidR="005A20ED" w:rsidRPr="005A20ED" w:rsidRDefault="002506C3" w:rsidP="005A20ED">
      <w:pPr>
        <w:spacing w:line="480" w:lineRule="auto"/>
        <w:ind w:firstLine="720"/>
        <w:contextualSpacing/>
        <w:rPr>
          <w:rFonts w:ascii="Times New Roman" w:hAnsi="Times New Roman" w:cs="Times New Roman"/>
          <w:sz w:val="28"/>
          <w:szCs w:val="28"/>
        </w:rPr>
      </w:pPr>
      <w:r w:rsidRPr="00F13B82">
        <w:rPr>
          <w:rFonts w:ascii="Times New Roman" w:hAnsi="Times New Roman" w:cs="Times New Roman"/>
          <w:sz w:val="28"/>
          <w:szCs w:val="28"/>
        </w:rPr>
        <w:t xml:space="preserve"> </w:t>
      </w:r>
      <w:bookmarkEnd w:id="15"/>
      <w:r w:rsidR="00101595" w:rsidRPr="00F13B82">
        <w:rPr>
          <w:rFonts w:ascii="Times New Roman" w:hAnsi="Times New Roman" w:cs="Times New Roman"/>
          <w:sz w:val="28"/>
          <w:szCs w:val="28"/>
        </w:rPr>
        <w:t xml:space="preserve">By the </w:t>
      </w:r>
      <w:r w:rsidR="00D32D14">
        <w:rPr>
          <w:rFonts w:ascii="Times New Roman" w:hAnsi="Times New Roman" w:cs="Times New Roman"/>
          <w:sz w:val="28"/>
          <w:szCs w:val="28"/>
        </w:rPr>
        <w:t>1980s</w:t>
      </w:r>
      <w:r w:rsidR="00101595" w:rsidRPr="00F13B82">
        <w:rPr>
          <w:rFonts w:ascii="Times New Roman" w:hAnsi="Times New Roman" w:cs="Times New Roman"/>
          <w:sz w:val="28"/>
          <w:szCs w:val="28"/>
        </w:rPr>
        <w:t xml:space="preserve">, it had been </w:t>
      </w:r>
      <w:r w:rsidR="00D32D14">
        <w:rPr>
          <w:rFonts w:ascii="Times New Roman" w:hAnsi="Times New Roman" w:cs="Times New Roman"/>
          <w:sz w:val="28"/>
          <w:szCs w:val="28"/>
        </w:rPr>
        <w:t>accepted</w:t>
      </w:r>
      <w:r w:rsidR="00D32D14" w:rsidRPr="00F13B82">
        <w:rPr>
          <w:rFonts w:ascii="Times New Roman" w:hAnsi="Times New Roman" w:cs="Times New Roman"/>
          <w:sz w:val="28"/>
          <w:szCs w:val="28"/>
        </w:rPr>
        <w:t xml:space="preserve"> </w:t>
      </w:r>
      <w:r w:rsidR="00101595" w:rsidRPr="00F13B82">
        <w:rPr>
          <w:rFonts w:ascii="Times New Roman" w:hAnsi="Times New Roman" w:cs="Times New Roman"/>
          <w:sz w:val="28"/>
          <w:szCs w:val="28"/>
        </w:rPr>
        <w:t>for half a century that “the Constitution did not give the President ‘illimitable power of removal’ over the officers of independent agencies</w:t>
      </w:r>
      <w:r w:rsidR="002D449A" w:rsidRPr="00F13B82">
        <w:rPr>
          <w:rFonts w:ascii="Times New Roman" w:hAnsi="Times New Roman" w:cs="Times New Roman"/>
          <w:sz w:val="28"/>
          <w:szCs w:val="28"/>
        </w:rPr>
        <w:t>.</w:t>
      </w:r>
      <w:r w:rsidR="00101595" w:rsidRPr="00F13B82">
        <w:rPr>
          <w:rFonts w:ascii="Times New Roman" w:hAnsi="Times New Roman" w:cs="Times New Roman"/>
          <w:sz w:val="28"/>
          <w:szCs w:val="28"/>
        </w:rPr>
        <w:t xml:space="preserve">”  </w:t>
      </w:r>
      <w:r w:rsidR="00D32D14" w:rsidRPr="00F13B82">
        <w:rPr>
          <w:rFonts w:ascii="Times New Roman" w:hAnsi="Times New Roman" w:cs="Times New Roman"/>
          <w:i/>
          <w:iCs/>
          <w:sz w:val="28"/>
          <w:szCs w:val="28"/>
        </w:rPr>
        <w:t>Morrison</w:t>
      </w:r>
      <w:r w:rsidR="00D32D14">
        <w:rPr>
          <w:rFonts w:ascii="Times New Roman" w:hAnsi="Times New Roman" w:cs="Times New Roman"/>
          <w:sz w:val="28"/>
          <w:szCs w:val="28"/>
        </w:rPr>
        <w:t xml:space="preserve">, </w:t>
      </w:r>
      <w:r w:rsidR="00101595" w:rsidRPr="00F13B82">
        <w:rPr>
          <w:rFonts w:ascii="Times New Roman" w:hAnsi="Times New Roman" w:cs="Times New Roman"/>
          <w:sz w:val="28"/>
          <w:szCs w:val="28"/>
        </w:rPr>
        <w:t xml:space="preserve">487 U.S. at 687 (quoting </w:t>
      </w:r>
      <w:r w:rsidR="00101595" w:rsidRPr="00F13B82">
        <w:rPr>
          <w:rFonts w:ascii="Times New Roman" w:hAnsi="Times New Roman" w:cs="Times New Roman"/>
          <w:i/>
          <w:iCs/>
          <w:sz w:val="28"/>
          <w:szCs w:val="28"/>
        </w:rPr>
        <w:t>Humphrey’s Ex’r</w:t>
      </w:r>
      <w:r w:rsidR="00101595" w:rsidRPr="00F13B82">
        <w:rPr>
          <w:rFonts w:ascii="Times New Roman" w:hAnsi="Times New Roman" w:cs="Times New Roman"/>
          <w:sz w:val="28"/>
          <w:szCs w:val="28"/>
        </w:rPr>
        <w:t>, 295 U.S. at 630).</w:t>
      </w:r>
      <w:r w:rsidR="00494045" w:rsidRPr="00F13B82">
        <w:rPr>
          <w:rFonts w:ascii="Times New Roman" w:hAnsi="Times New Roman" w:cs="Times New Roman"/>
          <w:sz w:val="28"/>
          <w:szCs w:val="28"/>
        </w:rPr>
        <w:t xml:space="preserve">  </w:t>
      </w:r>
      <w:r w:rsidR="005A20ED">
        <w:rPr>
          <w:rFonts w:ascii="Times New Roman" w:hAnsi="Times New Roman" w:cs="Times New Roman"/>
          <w:sz w:val="28"/>
          <w:szCs w:val="28"/>
        </w:rPr>
        <w:t xml:space="preserve">The Court’s </w:t>
      </w:r>
      <w:r w:rsidR="00A0246A">
        <w:rPr>
          <w:rFonts w:ascii="Times New Roman" w:hAnsi="Times New Roman" w:cs="Times New Roman"/>
          <w:sz w:val="28"/>
          <w:szCs w:val="28"/>
        </w:rPr>
        <w:t xml:space="preserve">new </w:t>
      </w:r>
      <w:r w:rsidR="005A20ED">
        <w:rPr>
          <w:rFonts w:ascii="Times New Roman" w:hAnsi="Times New Roman" w:cs="Times New Roman"/>
          <w:sz w:val="28"/>
          <w:szCs w:val="28"/>
        </w:rPr>
        <w:t xml:space="preserve">acknowledgment that </w:t>
      </w:r>
      <w:r w:rsidR="00A13B94">
        <w:rPr>
          <w:rFonts w:ascii="Times New Roman" w:hAnsi="Times New Roman" w:cs="Times New Roman"/>
          <w:sz w:val="28"/>
          <w:szCs w:val="28"/>
        </w:rPr>
        <w:t>independent</w:t>
      </w:r>
      <w:r w:rsidR="005A20ED">
        <w:rPr>
          <w:rFonts w:ascii="Times New Roman" w:hAnsi="Times New Roman" w:cs="Times New Roman"/>
          <w:sz w:val="28"/>
          <w:szCs w:val="28"/>
        </w:rPr>
        <w:t xml:space="preserve"> agencies wield “executive” power did not change that result.  </w:t>
      </w:r>
      <w:r w:rsidR="005A20ED">
        <w:rPr>
          <w:rFonts w:ascii="Times New Roman" w:hAnsi="Times New Roman" w:cs="Times New Roman"/>
          <w:i/>
          <w:iCs/>
          <w:sz w:val="28"/>
          <w:szCs w:val="28"/>
        </w:rPr>
        <w:t>Id.</w:t>
      </w:r>
      <w:r w:rsidR="005A20ED">
        <w:rPr>
          <w:rFonts w:ascii="Times New Roman" w:hAnsi="Times New Roman" w:cs="Times New Roman"/>
          <w:sz w:val="28"/>
          <w:szCs w:val="28"/>
        </w:rPr>
        <w:t xml:space="preserve"> at </w:t>
      </w:r>
      <w:r w:rsidR="005A20ED" w:rsidRPr="00F13B82">
        <w:rPr>
          <w:rFonts w:ascii="Times New Roman" w:hAnsi="Times New Roman" w:cs="Times New Roman"/>
          <w:sz w:val="28"/>
          <w:szCs w:val="28"/>
        </w:rPr>
        <w:t>6</w:t>
      </w:r>
      <w:r w:rsidR="002A43E7">
        <w:rPr>
          <w:rFonts w:ascii="Times New Roman" w:hAnsi="Times New Roman" w:cs="Times New Roman"/>
          <w:sz w:val="28"/>
          <w:szCs w:val="28"/>
        </w:rPr>
        <w:t>8</w:t>
      </w:r>
      <w:r w:rsidR="005A20ED" w:rsidRPr="00F13B82">
        <w:rPr>
          <w:rFonts w:ascii="Times New Roman" w:hAnsi="Times New Roman" w:cs="Times New Roman"/>
          <w:sz w:val="28"/>
          <w:szCs w:val="28"/>
        </w:rPr>
        <w:t>9 n.28</w:t>
      </w:r>
      <w:r w:rsidR="005A20ED">
        <w:rPr>
          <w:rFonts w:ascii="Times New Roman" w:hAnsi="Times New Roman" w:cs="Times New Roman"/>
          <w:sz w:val="28"/>
          <w:szCs w:val="28"/>
        </w:rPr>
        <w:t>.  Instead, “</w:t>
      </w:r>
      <w:r w:rsidR="005A20ED" w:rsidRPr="005A20ED">
        <w:rPr>
          <w:rFonts w:ascii="Times New Roman" w:hAnsi="Times New Roman" w:cs="Times New Roman"/>
          <w:sz w:val="28"/>
          <w:szCs w:val="28"/>
        </w:rPr>
        <w:t xml:space="preserve">removal restrictions have been generally regarded as lawful for so-called </w:t>
      </w:r>
      <w:r w:rsidR="005A20ED">
        <w:rPr>
          <w:rFonts w:ascii="Times New Roman" w:hAnsi="Times New Roman" w:cs="Times New Roman"/>
          <w:sz w:val="28"/>
          <w:szCs w:val="28"/>
        </w:rPr>
        <w:t>‘</w:t>
      </w:r>
      <w:r w:rsidR="005A20ED" w:rsidRPr="005A20ED">
        <w:rPr>
          <w:rFonts w:ascii="Times New Roman" w:hAnsi="Times New Roman" w:cs="Times New Roman"/>
          <w:sz w:val="28"/>
          <w:szCs w:val="28"/>
        </w:rPr>
        <w:t>independent regulatory agencies,</w:t>
      </w:r>
      <w:r w:rsidR="005A20ED">
        <w:rPr>
          <w:rFonts w:ascii="Times New Roman" w:hAnsi="Times New Roman" w:cs="Times New Roman"/>
          <w:sz w:val="28"/>
          <w:szCs w:val="28"/>
        </w:rPr>
        <w:t>’</w:t>
      </w:r>
      <w:r w:rsidR="005A20ED" w:rsidRPr="005A20ED">
        <w:rPr>
          <w:rFonts w:ascii="Times New Roman" w:hAnsi="Times New Roman" w:cs="Times New Roman"/>
          <w:sz w:val="28"/>
          <w:szCs w:val="28"/>
        </w:rPr>
        <w:t xml:space="preserve"> such as </w:t>
      </w:r>
      <w:r w:rsidR="003C7C05">
        <w:rPr>
          <w:rFonts w:ascii="Times New Roman" w:hAnsi="Times New Roman" w:cs="Times New Roman"/>
          <w:sz w:val="28"/>
          <w:szCs w:val="28"/>
        </w:rPr>
        <w:t xml:space="preserve">. . . </w:t>
      </w:r>
      <w:r w:rsidR="005A20ED" w:rsidRPr="00216EFF">
        <w:rPr>
          <w:rFonts w:ascii="Times New Roman" w:hAnsi="Times New Roman" w:cs="Times New Roman"/>
          <w:sz w:val="28"/>
          <w:szCs w:val="28"/>
        </w:rPr>
        <w:t>the Consumer Product Safety Commission</w:t>
      </w:r>
      <w:r w:rsidR="005A20ED">
        <w:rPr>
          <w:rFonts w:ascii="Times New Roman" w:hAnsi="Times New Roman" w:cs="Times New Roman"/>
          <w:sz w:val="28"/>
          <w:szCs w:val="28"/>
        </w:rPr>
        <w:t xml:space="preserve">.”  </w:t>
      </w:r>
      <w:r w:rsidR="005A20ED" w:rsidRPr="00DC2C59">
        <w:rPr>
          <w:rFonts w:ascii="Times New Roman" w:hAnsi="Times New Roman" w:cs="Times New Roman"/>
          <w:i/>
          <w:iCs/>
          <w:sz w:val="28"/>
          <w:szCs w:val="28"/>
        </w:rPr>
        <w:t>Id.</w:t>
      </w:r>
      <w:r w:rsidR="005A20ED">
        <w:rPr>
          <w:rFonts w:ascii="Times New Roman" w:hAnsi="Times New Roman" w:cs="Times New Roman"/>
          <w:sz w:val="28"/>
          <w:szCs w:val="28"/>
        </w:rPr>
        <w:t xml:space="preserve"> at 724-25 (Scalia, J., dissenting).</w:t>
      </w:r>
      <w:r w:rsidR="005A20ED" w:rsidRPr="005A20ED">
        <w:rPr>
          <w:rFonts w:ascii="Times New Roman" w:hAnsi="Times New Roman" w:cs="Times New Roman"/>
          <w:sz w:val="28"/>
          <w:szCs w:val="28"/>
        </w:rPr>
        <w:t xml:space="preserve"> </w:t>
      </w:r>
    </w:p>
    <w:p w14:paraId="42E348FD" w14:textId="0A3D12B5" w:rsidR="00101595" w:rsidRDefault="00101595" w:rsidP="00101595">
      <w:pPr>
        <w:spacing w:line="480" w:lineRule="auto"/>
        <w:ind w:firstLine="720"/>
        <w:contextualSpacing/>
        <w:rPr>
          <w:rFonts w:ascii="Times New Roman" w:hAnsi="Times New Roman" w:cs="Times New Roman"/>
          <w:sz w:val="28"/>
          <w:szCs w:val="28"/>
        </w:rPr>
      </w:pPr>
      <w:r w:rsidRPr="00F13B82">
        <w:rPr>
          <w:rFonts w:ascii="Times New Roman" w:hAnsi="Times New Roman" w:cs="Times New Roman"/>
          <w:sz w:val="28"/>
          <w:szCs w:val="28"/>
        </w:rPr>
        <w:t xml:space="preserve">Two decades later, the Court </w:t>
      </w:r>
      <w:r w:rsidR="007706BD" w:rsidRPr="00F13B82">
        <w:rPr>
          <w:rFonts w:ascii="Times New Roman" w:hAnsi="Times New Roman" w:cs="Times New Roman"/>
          <w:sz w:val="28"/>
          <w:szCs w:val="28"/>
        </w:rPr>
        <w:t>again confirmed</w:t>
      </w:r>
      <w:r w:rsidRPr="00F13B82">
        <w:rPr>
          <w:rFonts w:ascii="Times New Roman" w:hAnsi="Times New Roman" w:cs="Times New Roman"/>
          <w:sz w:val="28"/>
          <w:szCs w:val="28"/>
        </w:rPr>
        <w:t xml:space="preserve"> the validity of removal protections for multimember bodies.  </w:t>
      </w:r>
      <w:r w:rsidR="008D491D" w:rsidRPr="00F13B82">
        <w:rPr>
          <w:rFonts w:ascii="Times New Roman" w:hAnsi="Times New Roman" w:cs="Times New Roman"/>
          <w:sz w:val="28"/>
          <w:szCs w:val="28"/>
        </w:rPr>
        <w:t xml:space="preserve">Article </w:t>
      </w:r>
      <w:r w:rsidRPr="00F13B82">
        <w:rPr>
          <w:rFonts w:ascii="Times New Roman" w:hAnsi="Times New Roman" w:cs="Times New Roman"/>
          <w:sz w:val="28"/>
          <w:szCs w:val="28"/>
        </w:rPr>
        <w:t xml:space="preserve">II was satisfied </w:t>
      </w:r>
      <w:r w:rsidR="008D491D" w:rsidRPr="00F13B82">
        <w:rPr>
          <w:rFonts w:ascii="Times New Roman" w:hAnsi="Times New Roman" w:cs="Times New Roman"/>
          <w:sz w:val="28"/>
          <w:szCs w:val="28"/>
        </w:rPr>
        <w:t>when</w:t>
      </w:r>
      <w:r w:rsidRPr="00F13B82">
        <w:rPr>
          <w:rFonts w:ascii="Times New Roman" w:hAnsi="Times New Roman" w:cs="Times New Roman"/>
          <w:sz w:val="28"/>
          <w:szCs w:val="28"/>
        </w:rPr>
        <w:t xml:space="preserve"> </w:t>
      </w:r>
      <w:r w:rsidR="00152BA3" w:rsidRPr="00F13B82">
        <w:rPr>
          <w:rFonts w:ascii="Times New Roman" w:hAnsi="Times New Roman" w:cs="Times New Roman"/>
          <w:sz w:val="28"/>
          <w:szCs w:val="28"/>
        </w:rPr>
        <w:t xml:space="preserve">the members of </w:t>
      </w:r>
      <w:r w:rsidR="00152BA3" w:rsidRPr="00F13B82">
        <w:rPr>
          <w:rFonts w:ascii="Times New Roman" w:hAnsi="Times New Roman" w:cs="Times New Roman"/>
          <w:sz w:val="28"/>
          <w:szCs w:val="28"/>
        </w:rPr>
        <w:lastRenderedPageBreak/>
        <w:t xml:space="preserve">the Public Company Accounting Oversight Board </w:t>
      </w:r>
      <w:r w:rsidRPr="00F13B82">
        <w:rPr>
          <w:rFonts w:ascii="Times New Roman" w:hAnsi="Times New Roman" w:cs="Times New Roman"/>
          <w:sz w:val="28"/>
          <w:szCs w:val="28"/>
        </w:rPr>
        <w:t>were shielded from removal by “a single level of good-cause tenure</w:t>
      </w:r>
      <w:r w:rsidR="00D62879">
        <w:rPr>
          <w:rFonts w:ascii="Times New Roman" w:hAnsi="Times New Roman" w:cs="Times New Roman"/>
          <w:sz w:val="28"/>
          <w:szCs w:val="28"/>
        </w:rPr>
        <w:t>.</w:t>
      </w:r>
      <w:r w:rsidRPr="00F13B82">
        <w:rPr>
          <w:rFonts w:ascii="Times New Roman" w:hAnsi="Times New Roman" w:cs="Times New Roman"/>
          <w:sz w:val="28"/>
          <w:szCs w:val="28"/>
        </w:rPr>
        <w:t>”</w:t>
      </w:r>
      <w:r w:rsidR="00D62879">
        <w:rPr>
          <w:rFonts w:ascii="Times New Roman" w:hAnsi="Times New Roman" w:cs="Times New Roman"/>
          <w:sz w:val="28"/>
          <w:szCs w:val="28"/>
        </w:rPr>
        <w:t xml:space="preserve"> </w:t>
      </w:r>
      <w:r w:rsidR="00152BA3" w:rsidRPr="00F13B82">
        <w:rPr>
          <w:rFonts w:ascii="Times New Roman" w:hAnsi="Times New Roman" w:cs="Times New Roman"/>
          <w:sz w:val="28"/>
          <w:szCs w:val="28"/>
        </w:rPr>
        <w:t xml:space="preserve"> </w:t>
      </w:r>
      <w:r w:rsidR="00152BA3" w:rsidRPr="00F13B82">
        <w:rPr>
          <w:rFonts w:ascii="Times New Roman" w:hAnsi="Times New Roman" w:cs="Times New Roman"/>
          <w:i/>
          <w:iCs/>
          <w:sz w:val="28"/>
          <w:szCs w:val="28"/>
        </w:rPr>
        <w:t>Free Enter. Fund</w:t>
      </w:r>
      <w:r w:rsidR="00152BA3" w:rsidRPr="00F13B82">
        <w:rPr>
          <w:rFonts w:ascii="Times New Roman" w:hAnsi="Times New Roman" w:cs="Times New Roman"/>
          <w:sz w:val="28"/>
          <w:szCs w:val="28"/>
        </w:rPr>
        <w:t>, 561 U.S. at 509.</w:t>
      </w:r>
      <w:r w:rsidR="00494045" w:rsidRPr="00F13B82">
        <w:rPr>
          <w:rFonts w:ascii="Times New Roman" w:hAnsi="Times New Roman" w:cs="Times New Roman"/>
          <w:sz w:val="28"/>
          <w:szCs w:val="28"/>
        </w:rPr>
        <w:t xml:space="preserve">  </w:t>
      </w:r>
      <w:r w:rsidR="00D62879">
        <w:rPr>
          <w:rFonts w:ascii="Times New Roman" w:hAnsi="Times New Roman" w:cs="Times New Roman"/>
          <w:sz w:val="28"/>
          <w:szCs w:val="28"/>
        </w:rPr>
        <w:t xml:space="preserve">And </w:t>
      </w:r>
      <w:r w:rsidRPr="00F13B82">
        <w:rPr>
          <w:rFonts w:ascii="Times New Roman" w:hAnsi="Times New Roman" w:cs="Times New Roman"/>
          <w:i/>
          <w:iCs/>
          <w:sz w:val="28"/>
          <w:szCs w:val="28"/>
        </w:rPr>
        <w:t>Seila Law</w:t>
      </w:r>
      <w:r w:rsidRPr="00F13B82">
        <w:rPr>
          <w:rFonts w:ascii="Times New Roman" w:hAnsi="Times New Roman" w:cs="Times New Roman"/>
          <w:sz w:val="28"/>
          <w:szCs w:val="28"/>
        </w:rPr>
        <w:t xml:space="preserve"> explained that Congress could cure the </w:t>
      </w:r>
      <w:r w:rsidR="00730486">
        <w:rPr>
          <w:rFonts w:ascii="Times New Roman" w:hAnsi="Times New Roman" w:cs="Times New Roman"/>
          <w:sz w:val="28"/>
          <w:szCs w:val="28"/>
        </w:rPr>
        <w:t xml:space="preserve">CFPB’s </w:t>
      </w:r>
      <w:r w:rsidRPr="00F13B82">
        <w:rPr>
          <w:rFonts w:ascii="Times New Roman" w:hAnsi="Times New Roman" w:cs="Times New Roman"/>
          <w:sz w:val="28"/>
          <w:szCs w:val="28"/>
        </w:rPr>
        <w:t xml:space="preserve">constitutional defect by “converting </w:t>
      </w:r>
      <w:r w:rsidR="00730486">
        <w:rPr>
          <w:rFonts w:ascii="Times New Roman" w:hAnsi="Times New Roman" w:cs="Times New Roman"/>
          <w:sz w:val="28"/>
          <w:szCs w:val="28"/>
        </w:rPr>
        <w:t>[it]</w:t>
      </w:r>
      <w:r w:rsidRPr="00F13B82">
        <w:rPr>
          <w:rFonts w:ascii="Times New Roman" w:hAnsi="Times New Roman" w:cs="Times New Roman"/>
          <w:sz w:val="28"/>
          <w:szCs w:val="28"/>
        </w:rPr>
        <w:t xml:space="preserve"> into a multimember agency</w:t>
      </w:r>
      <w:r w:rsidR="002C1B2F">
        <w:rPr>
          <w:rFonts w:ascii="Times New Roman" w:hAnsi="Times New Roman" w:cs="Times New Roman"/>
          <w:sz w:val="28"/>
          <w:szCs w:val="28"/>
        </w:rPr>
        <w:t>.</w:t>
      </w:r>
      <w:r w:rsidRPr="00F13B82">
        <w:rPr>
          <w:rFonts w:ascii="Times New Roman" w:hAnsi="Times New Roman" w:cs="Times New Roman"/>
          <w:sz w:val="28"/>
          <w:szCs w:val="28"/>
        </w:rPr>
        <w:t>”</w:t>
      </w:r>
      <w:r w:rsidR="002C1B2F">
        <w:rPr>
          <w:rFonts w:ascii="Times New Roman" w:hAnsi="Times New Roman" w:cs="Times New Roman"/>
          <w:sz w:val="28"/>
          <w:szCs w:val="28"/>
        </w:rPr>
        <w:t xml:space="preserve"> </w:t>
      </w:r>
      <w:r w:rsidRPr="00F13B82">
        <w:rPr>
          <w:rFonts w:ascii="Times New Roman" w:hAnsi="Times New Roman" w:cs="Times New Roman"/>
          <w:sz w:val="28"/>
          <w:szCs w:val="28"/>
        </w:rPr>
        <w:t xml:space="preserve"> </w:t>
      </w:r>
      <w:r w:rsidR="008D491D" w:rsidRPr="00F13B82">
        <w:rPr>
          <w:rFonts w:ascii="Times New Roman" w:hAnsi="Times New Roman" w:cs="Times New Roman"/>
          <w:sz w:val="28"/>
          <w:szCs w:val="28"/>
        </w:rPr>
        <w:t>591 U.S. at 237</w:t>
      </w:r>
      <w:r w:rsidR="00D62879">
        <w:rPr>
          <w:rFonts w:ascii="Times New Roman" w:hAnsi="Times New Roman" w:cs="Times New Roman"/>
          <w:sz w:val="28"/>
          <w:szCs w:val="28"/>
        </w:rPr>
        <w:t xml:space="preserve"> (Roberts</w:t>
      </w:r>
      <w:r w:rsidR="00D62879" w:rsidRPr="001C3E49">
        <w:rPr>
          <w:rFonts w:ascii="Times New Roman" w:hAnsi="Times New Roman" w:cs="Times New Roman"/>
          <w:sz w:val="28"/>
          <w:szCs w:val="28"/>
        </w:rPr>
        <w:t>, C.J.)</w:t>
      </w:r>
      <w:r w:rsidR="00C005F6" w:rsidRPr="003C7C05">
        <w:rPr>
          <w:rFonts w:ascii="Times New Roman" w:hAnsi="Times New Roman" w:cs="Times New Roman"/>
          <w:sz w:val="28"/>
          <w:szCs w:val="28"/>
        </w:rPr>
        <w:t>.</w:t>
      </w:r>
    </w:p>
    <w:p w14:paraId="6457C517" w14:textId="1C286B6B" w:rsidR="005A03BF" w:rsidRPr="00F13B82" w:rsidRDefault="00101595" w:rsidP="00730486">
      <w:pPr>
        <w:spacing w:line="480" w:lineRule="auto"/>
        <w:ind w:firstLine="720"/>
        <w:contextualSpacing/>
        <w:rPr>
          <w:rFonts w:ascii="Times New Roman" w:hAnsi="Times New Roman" w:cs="Times New Roman"/>
          <w:sz w:val="28"/>
          <w:szCs w:val="28"/>
        </w:rPr>
      </w:pPr>
      <w:r w:rsidRPr="00F13B82">
        <w:rPr>
          <w:rFonts w:ascii="Times New Roman" w:hAnsi="Times New Roman" w:cs="Times New Roman"/>
          <w:sz w:val="28"/>
          <w:szCs w:val="28"/>
        </w:rPr>
        <w:t xml:space="preserve">Thus, for nearly a century, an unbroken line of decisions has approved a governmental structure pioneered another half-century </w:t>
      </w:r>
      <w:r w:rsidR="00701984" w:rsidRPr="00F13B82">
        <w:rPr>
          <w:rFonts w:ascii="Times New Roman" w:hAnsi="Times New Roman" w:cs="Times New Roman"/>
          <w:sz w:val="28"/>
          <w:szCs w:val="28"/>
        </w:rPr>
        <w:t>earlier</w:t>
      </w:r>
      <w:r w:rsidRPr="00F13B82">
        <w:rPr>
          <w:rFonts w:ascii="Times New Roman" w:hAnsi="Times New Roman" w:cs="Times New Roman"/>
          <w:sz w:val="28"/>
          <w:szCs w:val="28"/>
        </w:rPr>
        <w:t xml:space="preserve">.  This “practical exposition” of the Constitution is, by now, “too strong and obstinate to be shaken.”  </w:t>
      </w:r>
      <w:r w:rsidR="00442F43" w:rsidRPr="00F13B82">
        <w:rPr>
          <w:rFonts w:ascii="Times New Roman" w:hAnsi="Times New Roman" w:cs="Times New Roman"/>
          <w:i/>
          <w:iCs/>
          <w:sz w:val="28"/>
          <w:szCs w:val="28"/>
        </w:rPr>
        <w:t xml:space="preserve">Stuart v. </w:t>
      </w:r>
      <w:r w:rsidRPr="00F13B82">
        <w:rPr>
          <w:rFonts w:ascii="Times New Roman" w:hAnsi="Times New Roman" w:cs="Times New Roman"/>
          <w:i/>
          <w:iCs/>
          <w:sz w:val="28"/>
          <w:szCs w:val="28"/>
        </w:rPr>
        <w:t>Laird</w:t>
      </w:r>
      <w:r w:rsidRPr="00F13B82">
        <w:rPr>
          <w:rFonts w:ascii="Times New Roman" w:hAnsi="Times New Roman" w:cs="Times New Roman"/>
          <w:sz w:val="28"/>
          <w:szCs w:val="28"/>
        </w:rPr>
        <w:t xml:space="preserve">, 5 U.S. </w:t>
      </w:r>
      <w:r w:rsidR="00442F43" w:rsidRPr="00F13B82">
        <w:rPr>
          <w:rFonts w:ascii="Times New Roman" w:hAnsi="Times New Roman" w:cs="Times New Roman"/>
          <w:sz w:val="28"/>
          <w:szCs w:val="28"/>
        </w:rPr>
        <w:t>299,</w:t>
      </w:r>
      <w:r w:rsidRPr="00F13B82">
        <w:rPr>
          <w:rFonts w:ascii="Times New Roman" w:hAnsi="Times New Roman" w:cs="Times New Roman"/>
          <w:sz w:val="28"/>
          <w:szCs w:val="28"/>
        </w:rPr>
        <w:t xml:space="preserve"> 309</w:t>
      </w:r>
      <w:r w:rsidR="00442F43" w:rsidRPr="00F13B82">
        <w:rPr>
          <w:rFonts w:ascii="Times New Roman" w:hAnsi="Times New Roman" w:cs="Times New Roman"/>
          <w:sz w:val="28"/>
          <w:szCs w:val="28"/>
        </w:rPr>
        <w:t xml:space="preserve"> (1803)</w:t>
      </w:r>
      <w:r w:rsidRPr="00F13B82">
        <w:rPr>
          <w:rFonts w:ascii="Times New Roman" w:hAnsi="Times New Roman" w:cs="Times New Roman"/>
          <w:sz w:val="28"/>
          <w:szCs w:val="28"/>
        </w:rPr>
        <w:t>.</w:t>
      </w:r>
      <w:r w:rsidR="00730486">
        <w:rPr>
          <w:rFonts w:ascii="Times New Roman" w:hAnsi="Times New Roman" w:cs="Times New Roman"/>
          <w:sz w:val="28"/>
          <w:szCs w:val="28"/>
        </w:rPr>
        <w:t xml:space="preserve">  </w:t>
      </w:r>
    </w:p>
    <w:p w14:paraId="1630E01F" w14:textId="604A514E" w:rsidR="005A03BF" w:rsidRPr="00F13B82" w:rsidRDefault="005A03BF" w:rsidP="00191309">
      <w:pPr>
        <w:keepNext/>
        <w:spacing w:line="240" w:lineRule="auto"/>
        <w:ind w:left="720" w:hanging="720"/>
        <w:contextualSpacing/>
        <w:rPr>
          <w:rFonts w:ascii="Times New Roman" w:hAnsi="Times New Roman" w:cs="Times New Roman"/>
          <w:b/>
          <w:sz w:val="28"/>
          <w:szCs w:val="28"/>
        </w:rPr>
      </w:pPr>
      <w:r w:rsidRPr="00F13B82">
        <w:rPr>
          <w:rFonts w:ascii="Times New Roman" w:hAnsi="Times New Roman" w:cs="Times New Roman"/>
          <w:b/>
          <w:sz w:val="28"/>
          <w:szCs w:val="28"/>
        </w:rPr>
        <w:t>III.</w:t>
      </w:r>
      <w:r w:rsidRPr="00F13B82">
        <w:rPr>
          <w:rFonts w:ascii="Times New Roman" w:hAnsi="Times New Roman" w:cs="Times New Roman"/>
          <w:b/>
          <w:sz w:val="28"/>
          <w:szCs w:val="28"/>
        </w:rPr>
        <w:tab/>
        <w:t>Constitutional Text and History Further Underscore the Legitimacy of</w:t>
      </w:r>
      <w:r w:rsidR="0070104C" w:rsidRPr="00F13B82">
        <w:rPr>
          <w:rFonts w:ascii="Times New Roman" w:hAnsi="Times New Roman" w:cs="Times New Roman"/>
          <w:b/>
          <w:sz w:val="28"/>
          <w:szCs w:val="28"/>
        </w:rPr>
        <w:t> </w:t>
      </w:r>
      <w:r w:rsidRPr="00F13B82">
        <w:rPr>
          <w:rFonts w:ascii="Times New Roman" w:hAnsi="Times New Roman" w:cs="Times New Roman"/>
          <w:b/>
          <w:sz w:val="28"/>
          <w:szCs w:val="28"/>
        </w:rPr>
        <w:t xml:space="preserve">Multimember </w:t>
      </w:r>
      <w:r w:rsidR="001A5F94" w:rsidRPr="00F13B82">
        <w:rPr>
          <w:rFonts w:ascii="Times New Roman" w:hAnsi="Times New Roman" w:cs="Times New Roman"/>
          <w:b/>
          <w:sz w:val="28"/>
          <w:szCs w:val="28"/>
        </w:rPr>
        <w:t xml:space="preserve">Independent </w:t>
      </w:r>
      <w:r w:rsidRPr="00F13B82">
        <w:rPr>
          <w:rFonts w:ascii="Times New Roman" w:hAnsi="Times New Roman" w:cs="Times New Roman"/>
          <w:b/>
          <w:sz w:val="28"/>
          <w:szCs w:val="28"/>
        </w:rPr>
        <w:t>Agencies.</w:t>
      </w:r>
    </w:p>
    <w:p w14:paraId="6C12B3CA" w14:textId="77777777" w:rsidR="005A03BF" w:rsidRPr="00F13B82" w:rsidRDefault="005A03BF" w:rsidP="00191309">
      <w:pPr>
        <w:keepNext/>
        <w:spacing w:line="240" w:lineRule="auto"/>
        <w:ind w:left="720" w:hanging="720"/>
        <w:contextualSpacing/>
        <w:rPr>
          <w:rFonts w:ascii="Times New Roman" w:hAnsi="Times New Roman" w:cs="Times New Roman"/>
          <w:sz w:val="28"/>
          <w:szCs w:val="28"/>
        </w:rPr>
      </w:pPr>
    </w:p>
    <w:p w14:paraId="24145E92" w14:textId="361AAC98" w:rsidR="001B7BA3" w:rsidRDefault="00130618" w:rsidP="007956CD">
      <w:pPr>
        <w:spacing w:line="480" w:lineRule="auto"/>
        <w:ind w:firstLine="720"/>
        <w:contextualSpacing/>
        <w:rPr>
          <w:rFonts w:ascii="Times New Roman" w:hAnsi="Times New Roman" w:cs="Times New Roman"/>
          <w:sz w:val="28"/>
          <w:szCs w:val="28"/>
        </w:rPr>
      </w:pPr>
      <w:r w:rsidRPr="007B4F4A">
        <w:rPr>
          <w:rFonts w:ascii="Times New Roman" w:hAnsi="Times New Roman" w:cs="Times New Roman"/>
          <w:sz w:val="28"/>
          <w:szCs w:val="28"/>
        </w:rPr>
        <w:t xml:space="preserve">In addition to </w:t>
      </w:r>
      <w:r w:rsidR="00D867BE" w:rsidRPr="007B4F4A">
        <w:rPr>
          <w:rFonts w:ascii="Times New Roman" w:hAnsi="Times New Roman" w:cs="Times New Roman"/>
          <w:sz w:val="28"/>
          <w:szCs w:val="28"/>
        </w:rPr>
        <w:t xml:space="preserve">precedent and </w:t>
      </w:r>
      <w:r w:rsidRPr="007B4F4A">
        <w:rPr>
          <w:rFonts w:ascii="Times New Roman" w:hAnsi="Times New Roman" w:cs="Times New Roman"/>
          <w:sz w:val="28"/>
          <w:szCs w:val="28"/>
        </w:rPr>
        <w:t>established practice,</w:t>
      </w:r>
      <w:r w:rsidR="00CD5177" w:rsidRPr="007B4F4A">
        <w:rPr>
          <w:rFonts w:ascii="Times New Roman" w:hAnsi="Times New Roman" w:cs="Times New Roman"/>
          <w:sz w:val="28"/>
          <w:szCs w:val="28"/>
        </w:rPr>
        <w:t xml:space="preserve"> the Constitution’s </w:t>
      </w:r>
      <w:r w:rsidR="0056347D">
        <w:rPr>
          <w:rFonts w:ascii="Times New Roman" w:hAnsi="Times New Roman" w:cs="Times New Roman"/>
          <w:sz w:val="28"/>
          <w:szCs w:val="28"/>
        </w:rPr>
        <w:t>text and history</w:t>
      </w:r>
      <w:r w:rsidR="00CD5177" w:rsidRPr="007B4F4A">
        <w:rPr>
          <w:rFonts w:ascii="Times New Roman" w:hAnsi="Times New Roman" w:cs="Times New Roman"/>
          <w:sz w:val="28"/>
          <w:szCs w:val="28"/>
        </w:rPr>
        <w:t xml:space="preserve"> support</w:t>
      </w:r>
      <w:r w:rsidRPr="007B4F4A">
        <w:rPr>
          <w:rFonts w:ascii="Times New Roman" w:hAnsi="Times New Roman" w:cs="Times New Roman"/>
          <w:sz w:val="28"/>
          <w:szCs w:val="28"/>
        </w:rPr>
        <w:t xml:space="preserve"> m</w:t>
      </w:r>
      <w:r w:rsidR="00191309" w:rsidRPr="007B4F4A">
        <w:rPr>
          <w:rFonts w:ascii="Times New Roman" w:hAnsi="Times New Roman" w:cs="Times New Roman"/>
          <w:sz w:val="28"/>
          <w:szCs w:val="28"/>
        </w:rPr>
        <w:t xml:space="preserve">ultimember </w:t>
      </w:r>
      <w:r w:rsidRPr="007B4F4A">
        <w:rPr>
          <w:rFonts w:ascii="Times New Roman" w:hAnsi="Times New Roman" w:cs="Times New Roman"/>
          <w:sz w:val="28"/>
          <w:szCs w:val="28"/>
        </w:rPr>
        <w:t>independent agencies</w:t>
      </w:r>
      <w:r w:rsidR="0040276D" w:rsidRPr="007B4F4A">
        <w:rPr>
          <w:rFonts w:ascii="Times New Roman" w:hAnsi="Times New Roman" w:cs="Times New Roman"/>
          <w:sz w:val="28"/>
          <w:szCs w:val="28"/>
        </w:rPr>
        <w:t>.</w:t>
      </w:r>
      <w:r w:rsidR="00765909" w:rsidRPr="007B4F4A">
        <w:rPr>
          <w:rFonts w:ascii="Times New Roman" w:hAnsi="Times New Roman" w:cs="Times New Roman"/>
          <w:sz w:val="28"/>
          <w:szCs w:val="28"/>
        </w:rPr>
        <w:t xml:space="preserve">  </w:t>
      </w:r>
      <w:r w:rsidR="0056347D">
        <w:rPr>
          <w:rFonts w:ascii="Times New Roman" w:hAnsi="Times New Roman" w:cs="Times New Roman"/>
          <w:sz w:val="28"/>
          <w:szCs w:val="28"/>
        </w:rPr>
        <w:t xml:space="preserve">Presidential removal authority </w:t>
      </w:r>
      <w:r w:rsidR="002C1B2F">
        <w:rPr>
          <w:rFonts w:ascii="Times New Roman" w:hAnsi="Times New Roman" w:cs="Times New Roman"/>
          <w:sz w:val="28"/>
          <w:szCs w:val="28"/>
        </w:rPr>
        <w:t>reflects</w:t>
      </w:r>
      <w:r w:rsidR="000E7851">
        <w:rPr>
          <w:rFonts w:ascii="Times New Roman" w:hAnsi="Times New Roman" w:cs="Times New Roman"/>
          <w:sz w:val="28"/>
          <w:szCs w:val="28"/>
        </w:rPr>
        <w:t xml:space="preserve"> the development of established practice</w:t>
      </w:r>
      <w:r w:rsidR="008748BE">
        <w:rPr>
          <w:rFonts w:ascii="Times New Roman" w:hAnsi="Times New Roman" w:cs="Times New Roman"/>
          <w:sz w:val="28"/>
          <w:szCs w:val="28"/>
        </w:rPr>
        <w:t xml:space="preserve"> rather than original public meaning at the Founding, and there has never been an established practice of </w:t>
      </w:r>
      <w:r w:rsidR="008748BE" w:rsidRPr="00ED4374">
        <w:rPr>
          <w:rFonts w:ascii="Times New Roman" w:hAnsi="Times New Roman" w:cs="Times New Roman"/>
          <w:i/>
          <w:iCs/>
          <w:sz w:val="28"/>
          <w:szCs w:val="28"/>
        </w:rPr>
        <w:t>illimitable</w:t>
      </w:r>
      <w:r w:rsidR="008748BE">
        <w:rPr>
          <w:rFonts w:ascii="Times New Roman" w:hAnsi="Times New Roman" w:cs="Times New Roman"/>
          <w:sz w:val="28"/>
          <w:szCs w:val="28"/>
        </w:rPr>
        <w:t xml:space="preserve"> presidential removal power</w:t>
      </w:r>
      <w:r w:rsidR="0056347D">
        <w:rPr>
          <w:rFonts w:ascii="Times New Roman" w:hAnsi="Times New Roman" w:cs="Times New Roman"/>
          <w:sz w:val="28"/>
          <w:szCs w:val="28"/>
        </w:rPr>
        <w:t xml:space="preserve">.  </w:t>
      </w:r>
      <w:r w:rsidR="0071620D">
        <w:rPr>
          <w:rFonts w:ascii="Times New Roman" w:hAnsi="Times New Roman" w:cs="Times New Roman"/>
          <w:sz w:val="28"/>
          <w:szCs w:val="28"/>
        </w:rPr>
        <w:t>Indeed, t</w:t>
      </w:r>
      <w:r w:rsidR="00ED4374">
        <w:rPr>
          <w:rFonts w:ascii="Times New Roman" w:hAnsi="Times New Roman" w:cs="Times New Roman"/>
          <w:sz w:val="28"/>
          <w:szCs w:val="28"/>
        </w:rPr>
        <w:t xml:space="preserve">he President’s </w:t>
      </w:r>
      <w:r w:rsidR="003C423F">
        <w:rPr>
          <w:rFonts w:ascii="Times New Roman" w:hAnsi="Times New Roman" w:cs="Times New Roman"/>
          <w:sz w:val="28"/>
          <w:szCs w:val="28"/>
        </w:rPr>
        <w:t>r</w:t>
      </w:r>
      <w:r w:rsidR="003C5745">
        <w:rPr>
          <w:rFonts w:ascii="Times New Roman" w:hAnsi="Times New Roman" w:cs="Times New Roman"/>
          <w:sz w:val="28"/>
          <w:szCs w:val="28"/>
        </w:rPr>
        <w:t xml:space="preserve">emoval </w:t>
      </w:r>
      <w:r w:rsidR="000E7851">
        <w:rPr>
          <w:rFonts w:ascii="Times New Roman" w:hAnsi="Times New Roman" w:cs="Times New Roman"/>
          <w:sz w:val="28"/>
          <w:szCs w:val="28"/>
        </w:rPr>
        <w:t xml:space="preserve">authority </w:t>
      </w:r>
      <w:r w:rsidR="003C423F">
        <w:rPr>
          <w:rFonts w:ascii="Times New Roman" w:hAnsi="Times New Roman" w:cs="Times New Roman"/>
          <w:sz w:val="28"/>
          <w:szCs w:val="28"/>
        </w:rPr>
        <w:t>exemplifies</w:t>
      </w:r>
      <w:r w:rsidR="003C5745">
        <w:rPr>
          <w:rFonts w:ascii="Times New Roman" w:hAnsi="Times New Roman" w:cs="Times New Roman"/>
          <w:sz w:val="28"/>
          <w:szCs w:val="28"/>
        </w:rPr>
        <w:t xml:space="preserve"> the principle that </w:t>
      </w:r>
      <w:r w:rsidR="001B7BA3">
        <w:rPr>
          <w:rFonts w:ascii="Times New Roman" w:hAnsi="Times New Roman" w:cs="Times New Roman"/>
          <w:sz w:val="28"/>
          <w:szCs w:val="28"/>
        </w:rPr>
        <w:t>“</w:t>
      </w:r>
      <w:r w:rsidR="001B7BA3" w:rsidRPr="001B7BA3">
        <w:rPr>
          <w:rFonts w:ascii="Times New Roman" w:hAnsi="Times New Roman" w:cs="Times New Roman"/>
          <w:sz w:val="28"/>
          <w:szCs w:val="28"/>
        </w:rPr>
        <w:t>differences of opinion might occasionally arise in expounding terms &amp; phrases necessarily used in such a charter</w:t>
      </w:r>
      <w:r w:rsidR="001B7BA3">
        <w:rPr>
          <w:rFonts w:ascii="Times New Roman" w:hAnsi="Times New Roman" w:cs="Times New Roman"/>
          <w:sz w:val="28"/>
          <w:szCs w:val="28"/>
        </w:rPr>
        <w:t xml:space="preserve"> [the Constitution],” for which “</w:t>
      </w:r>
      <w:r w:rsidR="001B7BA3" w:rsidRPr="001B7BA3">
        <w:rPr>
          <w:rFonts w:ascii="Times New Roman" w:hAnsi="Times New Roman" w:cs="Times New Roman"/>
          <w:sz w:val="28"/>
          <w:szCs w:val="28"/>
        </w:rPr>
        <w:t>a</w:t>
      </w:r>
      <w:r w:rsidR="00830684">
        <w:rPr>
          <w:rFonts w:ascii="Times New Roman" w:hAnsi="Times New Roman" w:cs="Times New Roman"/>
          <w:sz w:val="28"/>
          <w:szCs w:val="28"/>
        </w:rPr>
        <w:t> </w:t>
      </w:r>
      <w:r w:rsidR="001B7BA3" w:rsidRPr="001B7BA3">
        <w:rPr>
          <w:rFonts w:ascii="Times New Roman" w:hAnsi="Times New Roman" w:cs="Times New Roman"/>
          <w:sz w:val="28"/>
          <w:szCs w:val="28"/>
        </w:rPr>
        <w:t>regular course of practice</w:t>
      </w:r>
      <w:r w:rsidR="003C5745">
        <w:rPr>
          <w:rFonts w:ascii="Times New Roman" w:hAnsi="Times New Roman" w:cs="Times New Roman"/>
          <w:sz w:val="28"/>
          <w:szCs w:val="28"/>
        </w:rPr>
        <w:t>” will “</w:t>
      </w:r>
      <w:r w:rsidR="001B7BA3" w:rsidRPr="001B7BA3">
        <w:rPr>
          <w:rFonts w:ascii="Times New Roman" w:hAnsi="Times New Roman" w:cs="Times New Roman"/>
          <w:sz w:val="28"/>
          <w:szCs w:val="28"/>
        </w:rPr>
        <w:t xml:space="preserve">liquidate &amp; settle the meaning.” </w:t>
      </w:r>
      <w:r w:rsidR="001B7BA3">
        <w:rPr>
          <w:rFonts w:ascii="Times New Roman" w:hAnsi="Times New Roman" w:cs="Times New Roman"/>
          <w:sz w:val="28"/>
          <w:szCs w:val="28"/>
        </w:rPr>
        <w:t xml:space="preserve"> </w:t>
      </w:r>
      <w:r w:rsidR="001B7BA3" w:rsidRPr="00376758">
        <w:rPr>
          <w:rFonts w:ascii="Times New Roman" w:hAnsi="Times New Roman" w:cs="Times New Roman"/>
          <w:i/>
          <w:iCs/>
          <w:sz w:val="28"/>
          <w:szCs w:val="28"/>
        </w:rPr>
        <w:t>Noel Canning</w:t>
      </w:r>
      <w:r w:rsidR="001B7BA3" w:rsidRPr="001B7BA3">
        <w:rPr>
          <w:rFonts w:ascii="Times New Roman" w:hAnsi="Times New Roman" w:cs="Times New Roman"/>
          <w:sz w:val="28"/>
          <w:szCs w:val="28"/>
        </w:rPr>
        <w:t xml:space="preserve">, 573 U.S. </w:t>
      </w:r>
      <w:r w:rsidR="001B7BA3">
        <w:rPr>
          <w:rFonts w:ascii="Times New Roman" w:hAnsi="Times New Roman" w:cs="Times New Roman"/>
          <w:sz w:val="28"/>
          <w:szCs w:val="28"/>
        </w:rPr>
        <w:t>at</w:t>
      </w:r>
      <w:r w:rsidR="001B7BA3" w:rsidRPr="001B7BA3">
        <w:rPr>
          <w:rFonts w:ascii="Times New Roman" w:hAnsi="Times New Roman" w:cs="Times New Roman"/>
          <w:sz w:val="28"/>
          <w:szCs w:val="28"/>
        </w:rPr>
        <w:t xml:space="preserve"> 525</w:t>
      </w:r>
      <w:r w:rsidR="001B7BA3">
        <w:rPr>
          <w:rFonts w:ascii="Times New Roman" w:hAnsi="Times New Roman" w:cs="Times New Roman"/>
          <w:sz w:val="28"/>
          <w:szCs w:val="28"/>
        </w:rPr>
        <w:t xml:space="preserve"> (quoting </w:t>
      </w:r>
      <w:r w:rsidR="001B7BA3" w:rsidRPr="001B7BA3">
        <w:rPr>
          <w:rFonts w:ascii="Times New Roman" w:hAnsi="Times New Roman" w:cs="Times New Roman"/>
          <w:sz w:val="28"/>
          <w:szCs w:val="28"/>
        </w:rPr>
        <w:t>Letter from James Madison to Spencer Roane (Sept. 2, 1819)</w:t>
      </w:r>
      <w:r w:rsidR="001B7BA3">
        <w:rPr>
          <w:rFonts w:ascii="Times New Roman" w:hAnsi="Times New Roman" w:cs="Times New Roman"/>
          <w:sz w:val="28"/>
          <w:szCs w:val="28"/>
        </w:rPr>
        <w:t>).</w:t>
      </w:r>
      <w:r w:rsidR="003C5745">
        <w:rPr>
          <w:rFonts w:ascii="Times New Roman" w:hAnsi="Times New Roman" w:cs="Times New Roman"/>
          <w:sz w:val="28"/>
          <w:szCs w:val="28"/>
        </w:rPr>
        <w:t xml:space="preserve">  </w:t>
      </w:r>
      <w:r w:rsidR="0071620D">
        <w:rPr>
          <w:rFonts w:ascii="Times New Roman" w:hAnsi="Times New Roman" w:cs="Times New Roman"/>
          <w:sz w:val="28"/>
          <w:szCs w:val="28"/>
        </w:rPr>
        <w:t>Presidential</w:t>
      </w:r>
      <w:r w:rsidR="003C5745">
        <w:rPr>
          <w:rFonts w:ascii="Times New Roman" w:hAnsi="Times New Roman" w:cs="Times New Roman"/>
          <w:sz w:val="28"/>
          <w:szCs w:val="28"/>
        </w:rPr>
        <w:t xml:space="preserve"> removal authority arose from this process of constitutional liquidation</w:t>
      </w:r>
      <w:r w:rsidR="000E7851">
        <w:rPr>
          <w:rFonts w:ascii="Times New Roman" w:hAnsi="Times New Roman" w:cs="Times New Roman"/>
          <w:sz w:val="28"/>
          <w:szCs w:val="28"/>
        </w:rPr>
        <w:t xml:space="preserve"> </w:t>
      </w:r>
      <w:r w:rsidR="008748BE">
        <w:rPr>
          <w:rFonts w:ascii="Times New Roman" w:hAnsi="Times New Roman" w:cs="Times New Roman"/>
          <w:sz w:val="28"/>
          <w:szCs w:val="28"/>
        </w:rPr>
        <w:t xml:space="preserve">just as </w:t>
      </w:r>
      <w:r w:rsidR="003C5745">
        <w:rPr>
          <w:rFonts w:ascii="Times New Roman" w:hAnsi="Times New Roman" w:cs="Times New Roman"/>
          <w:sz w:val="28"/>
          <w:szCs w:val="28"/>
        </w:rPr>
        <w:t xml:space="preserve">the later </w:t>
      </w:r>
      <w:r w:rsidR="001B7BA3">
        <w:rPr>
          <w:rFonts w:ascii="Times New Roman" w:hAnsi="Times New Roman" w:cs="Times New Roman"/>
          <w:sz w:val="28"/>
          <w:szCs w:val="28"/>
        </w:rPr>
        <w:t xml:space="preserve">qualification of that authority for </w:t>
      </w:r>
      <w:r w:rsidR="003C5745">
        <w:rPr>
          <w:rFonts w:ascii="Times New Roman" w:hAnsi="Times New Roman" w:cs="Times New Roman"/>
          <w:sz w:val="28"/>
          <w:szCs w:val="28"/>
        </w:rPr>
        <w:t xml:space="preserve">expert </w:t>
      </w:r>
      <w:r w:rsidR="001B7BA3">
        <w:rPr>
          <w:rFonts w:ascii="Times New Roman" w:hAnsi="Times New Roman" w:cs="Times New Roman"/>
          <w:sz w:val="28"/>
          <w:szCs w:val="28"/>
        </w:rPr>
        <w:t xml:space="preserve">regulatory </w:t>
      </w:r>
      <w:r w:rsidR="001B7BA3">
        <w:rPr>
          <w:rFonts w:ascii="Times New Roman" w:hAnsi="Times New Roman" w:cs="Times New Roman"/>
          <w:sz w:val="28"/>
          <w:szCs w:val="28"/>
        </w:rPr>
        <w:lastRenderedPageBreak/>
        <w:t>bodies</w:t>
      </w:r>
      <w:r w:rsidR="008748BE">
        <w:rPr>
          <w:rFonts w:ascii="Times New Roman" w:hAnsi="Times New Roman" w:cs="Times New Roman"/>
          <w:sz w:val="28"/>
          <w:szCs w:val="28"/>
        </w:rPr>
        <w:t xml:space="preserve"> did</w:t>
      </w:r>
      <w:r w:rsidR="001B7BA3">
        <w:rPr>
          <w:rFonts w:ascii="Times New Roman" w:hAnsi="Times New Roman" w:cs="Times New Roman"/>
          <w:sz w:val="28"/>
          <w:szCs w:val="28"/>
        </w:rPr>
        <w:t xml:space="preserve">.  </w:t>
      </w:r>
      <w:r w:rsidR="003C5745">
        <w:rPr>
          <w:rFonts w:ascii="Times New Roman" w:hAnsi="Times New Roman" w:cs="Times New Roman"/>
          <w:sz w:val="28"/>
          <w:szCs w:val="28"/>
        </w:rPr>
        <w:t>Both doctrines reflect a “practical construction” of the Constitution that settled an original “</w:t>
      </w:r>
      <w:r w:rsidR="003C5745" w:rsidRPr="00F13B82">
        <w:rPr>
          <w:rFonts w:ascii="Times New Roman" w:hAnsi="Times New Roman" w:cs="Times New Roman"/>
          <w:sz w:val="28"/>
          <w:szCs w:val="28"/>
        </w:rPr>
        <w:t>ambiguity</w:t>
      </w:r>
      <w:r w:rsidR="003C5745">
        <w:rPr>
          <w:rFonts w:ascii="Times New Roman" w:hAnsi="Times New Roman" w:cs="Times New Roman"/>
          <w:sz w:val="28"/>
          <w:szCs w:val="28"/>
        </w:rPr>
        <w:t>.</w:t>
      </w:r>
      <w:r w:rsidR="003C5745" w:rsidRPr="00F13B82">
        <w:rPr>
          <w:rFonts w:ascii="Times New Roman" w:hAnsi="Times New Roman" w:cs="Times New Roman"/>
          <w:sz w:val="28"/>
          <w:szCs w:val="28"/>
        </w:rPr>
        <w:t xml:space="preserve">” </w:t>
      </w:r>
      <w:r w:rsidR="003C5745">
        <w:rPr>
          <w:rFonts w:ascii="Times New Roman" w:hAnsi="Times New Roman" w:cs="Times New Roman"/>
          <w:sz w:val="28"/>
          <w:szCs w:val="28"/>
        </w:rPr>
        <w:t xml:space="preserve"> </w:t>
      </w:r>
      <w:r w:rsidR="003C5745" w:rsidRPr="00F13B82">
        <w:rPr>
          <w:rFonts w:ascii="Times New Roman" w:hAnsi="Times New Roman" w:cs="Times New Roman"/>
          <w:i/>
          <w:iCs/>
          <w:sz w:val="28"/>
          <w:szCs w:val="28"/>
        </w:rPr>
        <w:t>McPherson</w:t>
      </w:r>
      <w:r w:rsidR="003C5745" w:rsidRPr="00F13B82">
        <w:rPr>
          <w:rFonts w:ascii="Times New Roman" w:hAnsi="Times New Roman" w:cs="Times New Roman"/>
          <w:sz w:val="28"/>
          <w:szCs w:val="28"/>
        </w:rPr>
        <w:t xml:space="preserve">, 146 U.S. </w:t>
      </w:r>
      <w:r w:rsidR="003C5745">
        <w:rPr>
          <w:rFonts w:ascii="Times New Roman" w:hAnsi="Times New Roman" w:cs="Times New Roman"/>
          <w:sz w:val="28"/>
          <w:szCs w:val="28"/>
        </w:rPr>
        <w:t>at</w:t>
      </w:r>
      <w:r w:rsidR="003C5745" w:rsidRPr="00F13B82">
        <w:rPr>
          <w:rFonts w:ascii="Times New Roman" w:hAnsi="Times New Roman" w:cs="Times New Roman"/>
          <w:sz w:val="28"/>
          <w:szCs w:val="28"/>
        </w:rPr>
        <w:t xml:space="preserve"> 27</w:t>
      </w:r>
      <w:r w:rsidR="003C5745">
        <w:rPr>
          <w:rFonts w:ascii="Times New Roman" w:hAnsi="Times New Roman" w:cs="Times New Roman"/>
          <w:sz w:val="28"/>
          <w:szCs w:val="28"/>
        </w:rPr>
        <w:t xml:space="preserve">.  </w:t>
      </w:r>
    </w:p>
    <w:p w14:paraId="0528E318" w14:textId="33590447" w:rsidR="005D500E" w:rsidRPr="00F13B82" w:rsidRDefault="005D500E" w:rsidP="005D500E">
      <w:pPr>
        <w:keepNext/>
        <w:spacing w:line="240" w:lineRule="auto"/>
        <w:ind w:left="1440" w:hanging="720"/>
        <w:contextualSpacing/>
        <w:rPr>
          <w:rFonts w:ascii="Times New Roman" w:hAnsi="Times New Roman" w:cs="Times New Roman"/>
          <w:b/>
          <w:sz w:val="28"/>
          <w:szCs w:val="28"/>
        </w:rPr>
      </w:pPr>
      <w:r w:rsidRPr="00F13B82">
        <w:rPr>
          <w:rFonts w:ascii="Times New Roman" w:hAnsi="Times New Roman" w:cs="Times New Roman"/>
          <w:b/>
          <w:sz w:val="28"/>
          <w:szCs w:val="28"/>
        </w:rPr>
        <w:t xml:space="preserve">A.  </w:t>
      </w:r>
      <w:r w:rsidRPr="00F13B82">
        <w:rPr>
          <w:rFonts w:ascii="Times New Roman" w:hAnsi="Times New Roman" w:cs="Times New Roman"/>
          <w:b/>
          <w:sz w:val="28"/>
          <w:szCs w:val="28"/>
        </w:rPr>
        <w:tab/>
      </w:r>
      <w:r>
        <w:rPr>
          <w:rFonts w:ascii="Times New Roman" w:hAnsi="Times New Roman" w:cs="Times New Roman"/>
          <w:b/>
          <w:sz w:val="28"/>
          <w:szCs w:val="28"/>
        </w:rPr>
        <w:t xml:space="preserve">Removal Authority Was </w:t>
      </w:r>
      <w:r w:rsidR="00DE40F6">
        <w:rPr>
          <w:rFonts w:ascii="Times New Roman" w:hAnsi="Times New Roman" w:cs="Times New Roman"/>
          <w:b/>
          <w:sz w:val="28"/>
          <w:szCs w:val="28"/>
        </w:rPr>
        <w:t>Uncertain</w:t>
      </w:r>
      <w:r>
        <w:rPr>
          <w:rFonts w:ascii="Times New Roman" w:hAnsi="Times New Roman" w:cs="Times New Roman"/>
          <w:b/>
          <w:sz w:val="28"/>
          <w:szCs w:val="28"/>
        </w:rPr>
        <w:t xml:space="preserve"> at the Founding.</w:t>
      </w:r>
    </w:p>
    <w:p w14:paraId="0C9CD209" w14:textId="77777777" w:rsidR="005D500E" w:rsidRPr="00F13B82" w:rsidRDefault="005D500E" w:rsidP="005D500E">
      <w:pPr>
        <w:keepNext/>
        <w:spacing w:line="240" w:lineRule="auto"/>
        <w:ind w:left="1440" w:hanging="720"/>
        <w:contextualSpacing/>
        <w:rPr>
          <w:rFonts w:ascii="Times New Roman" w:hAnsi="Times New Roman" w:cs="Times New Roman"/>
          <w:b/>
          <w:sz w:val="28"/>
          <w:szCs w:val="28"/>
        </w:rPr>
      </w:pPr>
    </w:p>
    <w:p w14:paraId="7672AF57" w14:textId="37CC51AC" w:rsidR="00752181" w:rsidRDefault="00752181" w:rsidP="00A35A53">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A</w:t>
      </w:r>
      <w:r w:rsidRPr="00F13B82">
        <w:rPr>
          <w:rFonts w:ascii="Times New Roman" w:hAnsi="Times New Roman" w:cs="Times New Roman"/>
          <w:sz w:val="28"/>
          <w:szCs w:val="28"/>
        </w:rPr>
        <w:t xml:space="preserve">part from Congress’s power to impeach, </w:t>
      </w:r>
      <w:r>
        <w:rPr>
          <w:rFonts w:ascii="Times New Roman" w:hAnsi="Times New Roman" w:cs="Times New Roman"/>
          <w:sz w:val="28"/>
          <w:szCs w:val="28"/>
        </w:rPr>
        <w:t>t</w:t>
      </w:r>
      <w:r w:rsidR="00152BA3" w:rsidRPr="00F13B82">
        <w:rPr>
          <w:rFonts w:ascii="Times New Roman" w:hAnsi="Times New Roman" w:cs="Times New Roman"/>
          <w:sz w:val="28"/>
          <w:szCs w:val="28"/>
        </w:rPr>
        <w:t xml:space="preserve">he </w:t>
      </w:r>
      <w:r>
        <w:rPr>
          <w:rFonts w:ascii="Times New Roman" w:hAnsi="Times New Roman" w:cs="Times New Roman"/>
          <w:sz w:val="28"/>
          <w:szCs w:val="28"/>
        </w:rPr>
        <w:t>Constitution</w:t>
      </w:r>
      <w:r w:rsidR="00152BA3" w:rsidRPr="00F13B82">
        <w:rPr>
          <w:rFonts w:ascii="Times New Roman" w:hAnsi="Times New Roman" w:cs="Times New Roman"/>
          <w:sz w:val="28"/>
          <w:szCs w:val="28"/>
        </w:rPr>
        <w:t xml:space="preserve"> “is silent with respect to the power of removal</w:t>
      </w:r>
      <w:r w:rsidR="00C5530D">
        <w:rPr>
          <w:rFonts w:ascii="Times New Roman" w:hAnsi="Times New Roman" w:cs="Times New Roman"/>
          <w:sz w:val="28"/>
          <w:szCs w:val="28"/>
        </w:rPr>
        <w:t>.</w:t>
      </w:r>
      <w:r w:rsidR="00152BA3" w:rsidRPr="00F13B82">
        <w:rPr>
          <w:rFonts w:ascii="Times New Roman" w:hAnsi="Times New Roman" w:cs="Times New Roman"/>
          <w:sz w:val="28"/>
          <w:szCs w:val="28"/>
        </w:rPr>
        <w:t>”</w:t>
      </w:r>
      <w:r w:rsidR="00C5530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52181">
        <w:rPr>
          <w:rFonts w:ascii="Times New Roman" w:hAnsi="Times New Roman" w:cs="Times New Roman"/>
          <w:i/>
          <w:iCs/>
          <w:sz w:val="28"/>
          <w:szCs w:val="28"/>
        </w:rPr>
        <w:t>Hennen</w:t>
      </w:r>
      <w:r w:rsidRPr="00752181">
        <w:rPr>
          <w:rFonts w:ascii="Times New Roman" w:hAnsi="Times New Roman" w:cs="Times New Roman"/>
          <w:sz w:val="28"/>
          <w:szCs w:val="28"/>
        </w:rPr>
        <w:t xml:space="preserve">, 38 U.S. </w:t>
      </w:r>
      <w:r w:rsidR="007956CD">
        <w:rPr>
          <w:rFonts w:ascii="Times New Roman" w:hAnsi="Times New Roman" w:cs="Times New Roman"/>
          <w:sz w:val="28"/>
          <w:szCs w:val="28"/>
        </w:rPr>
        <w:t xml:space="preserve">at </w:t>
      </w:r>
      <w:r w:rsidRPr="00752181">
        <w:rPr>
          <w:rFonts w:ascii="Times New Roman" w:hAnsi="Times New Roman" w:cs="Times New Roman"/>
          <w:sz w:val="28"/>
          <w:szCs w:val="28"/>
        </w:rPr>
        <w:t>25</w:t>
      </w:r>
      <w:r>
        <w:rPr>
          <w:rFonts w:ascii="Times New Roman" w:hAnsi="Times New Roman" w:cs="Times New Roman"/>
          <w:sz w:val="28"/>
          <w:szCs w:val="28"/>
        </w:rPr>
        <w:t xml:space="preserve">8.  </w:t>
      </w:r>
      <w:r w:rsidR="00431A75">
        <w:rPr>
          <w:rFonts w:ascii="Times New Roman" w:hAnsi="Times New Roman" w:cs="Times New Roman"/>
          <w:sz w:val="28"/>
          <w:szCs w:val="28"/>
        </w:rPr>
        <w:t xml:space="preserve">While </w:t>
      </w:r>
      <w:r w:rsidR="000A0846">
        <w:rPr>
          <w:rFonts w:ascii="Times New Roman" w:hAnsi="Times New Roman" w:cs="Times New Roman"/>
          <w:sz w:val="28"/>
          <w:szCs w:val="28"/>
        </w:rPr>
        <w:t>it</w:t>
      </w:r>
      <w:r>
        <w:rPr>
          <w:rFonts w:ascii="Times New Roman" w:hAnsi="Times New Roman" w:cs="Times New Roman"/>
          <w:sz w:val="28"/>
          <w:szCs w:val="28"/>
        </w:rPr>
        <w:t xml:space="preserve"> gives presidents “the executive Power” and a duty to </w:t>
      </w:r>
      <w:r w:rsidR="00A35A53">
        <w:rPr>
          <w:rFonts w:ascii="Times New Roman" w:hAnsi="Times New Roman" w:cs="Times New Roman"/>
          <w:sz w:val="28"/>
          <w:szCs w:val="28"/>
        </w:rPr>
        <w:t>“</w:t>
      </w:r>
      <w:r w:rsidR="00A35A53" w:rsidRPr="00A35A53">
        <w:rPr>
          <w:rFonts w:ascii="Times New Roman" w:hAnsi="Times New Roman" w:cs="Times New Roman"/>
          <w:sz w:val="28"/>
          <w:szCs w:val="28"/>
        </w:rPr>
        <w:t>take Care that the Laws be faithfully</w:t>
      </w:r>
      <w:r w:rsidR="00A35A53">
        <w:rPr>
          <w:rFonts w:ascii="Times New Roman" w:hAnsi="Times New Roman" w:cs="Times New Roman"/>
          <w:sz w:val="28"/>
          <w:szCs w:val="28"/>
        </w:rPr>
        <w:t xml:space="preserve"> </w:t>
      </w:r>
      <w:r w:rsidR="00A35A53" w:rsidRPr="00A35A53">
        <w:rPr>
          <w:rFonts w:ascii="Times New Roman" w:hAnsi="Times New Roman" w:cs="Times New Roman"/>
          <w:sz w:val="28"/>
          <w:szCs w:val="28"/>
        </w:rPr>
        <w:t>executed</w:t>
      </w:r>
      <w:r w:rsidR="00A35A53">
        <w:rPr>
          <w:rFonts w:ascii="Times New Roman" w:hAnsi="Times New Roman" w:cs="Times New Roman"/>
          <w:sz w:val="28"/>
          <w:szCs w:val="28"/>
        </w:rPr>
        <w:t xml:space="preserve">,” </w:t>
      </w:r>
      <w:r w:rsidR="00A35A53" w:rsidRPr="00F13B82">
        <w:rPr>
          <w:rFonts w:ascii="Times New Roman" w:hAnsi="Times New Roman" w:cs="Times New Roman"/>
          <w:sz w:val="28"/>
          <w:szCs w:val="28"/>
        </w:rPr>
        <w:t>U.S. Const. art. II, §</w:t>
      </w:r>
      <w:r w:rsidR="00A35A53">
        <w:rPr>
          <w:rFonts w:ascii="Times New Roman" w:hAnsi="Times New Roman" w:cs="Times New Roman"/>
          <w:sz w:val="28"/>
          <w:szCs w:val="28"/>
        </w:rPr>
        <w:t xml:space="preserve"> 1, cl. 1; </w:t>
      </w:r>
      <w:r w:rsidR="00A35A53" w:rsidRPr="00DC2C59">
        <w:rPr>
          <w:rFonts w:ascii="Times New Roman" w:hAnsi="Times New Roman" w:cs="Times New Roman"/>
          <w:i/>
          <w:iCs/>
          <w:sz w:val="28"/>
          <w:szCs w:val="28"/>
        </w:rPr>
        <w:t>id.</w:t>
      </w:r>
      <w:r w:rsidR="00A35A53">
        <w:rPr>
          <w:rFonts w:ascii="Times New Roman" w:hAnsi="Times New Roman" w:cs="Times New Roman"/>
          <w:sz w:val="28"/>
          <w:szCs w:val="28"/>
        </w:rPr>
        <w:t xml:space="preserve"> § 3, it gives Congress the power to establish “Officers” and “Departments”</w:t>
      </w:r>
      <w:r w:rsidR="00C5530D">
        <w:rPr>
          <w:rFonts w:ascii="Times New Roman" w:hAnsi="Times New Roman" w:cs="Times New Roman"/>
          <w:sz w:val="28"/>
          <w:szCs w:val="28"/>
        </w:rPr>
        <w:t xml:space="preserve"> “by Law,”</w:t>
      </w:r>
      <w:r w:rsidR="00A35A53">
        <w:rPr>
          <w:rFonts w:ascii="Times New Roman" w:hAnsi="Times New Roman" w:cs="Times New Roman"/>
          <w:sz w:val="28"/>
          <w:szCs w:val="28"/>
        </w:rPr>
        <w:t xml:space="preserve"> </w:t>
      </w:r>
      <w:r w:rsidR="00A35A53">
        <w:rPr>
          <w:rFonts w:ascii="Times New Roman" w:hAnsi="Times New Roman" w:cs="Times New Roman"/>
          <w:i/>
          <w:iCs/>
          <w:sz w:val="28"/>
          <w:szCs w:val="28"/>
        </w:rPr>
        <w:t>id.</w:t>
      </w:r>
      <w:r w:rsidR="00A35A53">
        <w:rPr>
          <w:rFonts w:ascii="Times New Roman" w:hAnsi="Times New Roman" w:cs="Times New Roman"/>
          <w:sz w:val="28"/>
          <w:szCs w:val="28"/>
        </w:rPr>
        <w:t xml:space="preserve"> § 2, cl. 2, and to </w:t>
      </w:r>
      <w:r w:rsidR="00A35A53" w:rsidRPr="00F13B82">
        <w:rPr>
          <w:rFonts w:ascii="Times New Roman" w:hAnsi="Times New Roman" w:cs="Times New Roman"/>
          <w:sz w:val="28"/>
          <w:szCs w:val="28"/>
        </w:rPr>
        <w:t>enact</w:t>
      </w:r>
      <w:r w:rsidR="00A35A53">
        <w:rPr>
          <w:rFonts w:ascii="Times New Roman" w:hAnsi="Times New Roman" w:cs="Times New Roman"/>
          <w:sz w:val="28"/>
          <w:szCs w:val="28"/>
        </w:rPr>
        <w:t xml:space="preserve"> </w:t>
      </w:r>
      <w:r w:rsidR="00A35A53" w:rsidRPr="00F13B82">
        <w:rPr>
          <w:rFonts w:ascii="Times New Roman" w:hAnsi="Times New Roman" w:cs="Times New Roman"/>
          <w:sz w:val="28"/>
          <w:szCs w:val="28"/>
        </w:rPr>
        <w:t xml:space="preserve">laws necessary and proper for </w:t>
      </w:r>
      <w:r w:rsidR="00A35A53">
        <w:rPr>
          <w:rFonts w:ascii="Times New Roman" w:hAnsi="Times New Roman" w:cs="Times New Roman"/>
          <w:sz w:val="28"/>
          <w:szCs w:val="28"/>
        </w:rPr>
        <w:t>“</w:t>
      </w:r>
      <w:r w:rsidR="00A35A53" w:rsidRPr="00A35A53">
        <w:rPr>
          <w:rFonts w:ascii="Times New Roman" w:hAnsi="Times New Roman" w:cs="Times New Roman"/>
          <w:sz w:val="28"/>
          <w:szCs w:val="28"/>
        </w:rPr>
        <w:t>carrying</w:t>
      </w:r>
      <w:r w:rsidR="00A35A53">
        <w:rPr>
          <w:rFonts w:ascii="Times New Roman" w:hAnsi="Times New Roman" w:cs="Times New Roman"/>
          <w:sz w:val="28"/>
          <w:szCs w:val="28"/>
        </w:rPr>
        <w:t xml:space="preserve"> </w:t>
      </w:r>
      <w:r w:rsidR="00A35A53" w:rsidRPr="00A35A53">
        <w:rPr>
          <w:rFonts w:ascii="Times New Roman" w:hAnsi="Times New Roman" w:cs="Times New Roman"/>
          <w:sz w:val="28"/>
          <w:szCs w:val="28"/>
        </w:rPr>
        <w:t>into Execution</w:t>
      </w:r>
      <w:r w:rsidR="00A35A53">
        <w:rPr>
          <w:rFonts w:ascii="Times New Roman" w:hAnsi="Times New Roman" w:cs="Times New Roman"/>
          <w:sz w:val="28"/>
          <w:szCs w:val="28"/>
        </w:rPr>
        <w:t xml:space="preserve">” </w:t>
      </w:r>
      <w:r w:rsidR="00830684">
        <w:rPr>
          <w:rFonts w:ascii="Times New Roman" w:hAnsi="Times New Roman" w:cs="Times New Roman"/>
          <w:sz w:val="28"/>
          <w:szCs w:val="28"/>
        </w:rPr>
        <w:t>both</w:t>
      </w:r>
      <w:r w:rsidR="00A35A53">
        <w:rPr>
          <w:rFonts w:ascii="Times New Roman" w:hAnsi="Times New Roman" w:cs="Times New Roman"/>
          <w:sz w:val="28"/>
          <w:szCs w:val="28"/>
        </w:rPr>
        <w:t xml:space="preserve"> its own powers </w:t>
      </w:r>
      <w:r w:rsidR="00830684">
        <w:rPr>
          <w:rFonts w:ascii="Times New Roman" w:hAnsi="Times New Roman" w:cs="Times New Roman"/>
          <w:sz w:val="28"/>
          <w:szCs w:val="28"/>
        </w:rPr>
        <w:t xml:space="preserve">and those of the President: </w:t>
      </w:r>
      <w:r w:rsidR="00A35A53">
        <w:rPr>
          <w:rFonts w:ascii="Times New Roman" w:hAnsi="Times New Roman" w:cs="Times New Roman"/>
          <w:sz w:val="28"/>
          <w:szCs w:val="28"/>
        </w:rPr>
        <w:t>“all” powers vested “</w:t>
      </w:r>
      <w:r w:rsidR="00A35A53" w:rsidRPr="00F13B82">
        <w:rPr>
          <w:rFonts w:ascii="Times New Roman" w:hAnsi="Times New Roman" w:cs="Times New Roman"/>
          <w:sz w:val="28"/>
          <w:szCs w:val="28"/>
        </w:rPr>
        <w:t>in the Government of the United States</w:t>
      </w:r>
      <w:r w:rsidR="00A35A53">
        <w:rPr>
          <w:rFonts w:ascii="Times New Roman" w:hAnsi="Times New Roman" w:cs="Times New Roman"/>
          <w:sz w:val="28"/>
          <w:szCs w:val="28"/>
        </w:rPr>
        <w:t>,</w:t>
      </w:r>
      <w:r w:rsidR="00A35A53" w:rsidRPr="00F13B82">
        <w:rPr>
          <w:rFonts w:ascii="Times New Roman" w:hAnsi="Times New Roman" w:cs="Times New Roman"/>
          <w:sz w:val="28"/>
          <w:szCs w:val="28"/>
        </w:rPr>
        <w:t xml:space="preserve">” </w:t>
      </w:r>
      <w:r w:rsidR="00A35A53">
        <w:rPr>
          <w:rFonts w:ascii="Times New Roman" w:hAnsi="Times New Roman" w:cs="Times New Roman"/>
          <w:i/>
          <w:iCs/>
          <w:sz w:val="28"/>
          <w:szCs w:val="28"/>
        </w:rPr>
        <w:t>id.</w:t>
      </w:r>
      <w:r w:rsidR="00A35A53" w:rsidRPr="00F13B82">
        <w:rPr>
          <w:rFonts w:ascii="Times New Roman" w:hAnsi="Times New Roman" w:cs="Times New Roman"/>
          <w:sz w:val="28"/>
          <w:szCs w:val="28"/>
        </w:rPr>
        <w:t xml:space="preserve"> art.</w:t>
      </w:r>
      <w:r w:rsidR="000A0846">
        <w:rPr>
          <w:rFonts w:ascii="Times New Roman" w:hAnsi="Times New Roman" w:cs="Times New Roman"/>
          <w:sz w:val="28"/>
          <w:szCs w:val="28"/>
        </w:rPr>
        <w:t> </w:t>
      </w:r>
      <w:r w:rsidR="00A35A53" w:rsidRPr="00F13B82">
        <w:rPr>
          <w:rFonts w:ascii="Times New Roman" w:hAnsi="Times New Roman" w:cs="Times New Roman"/>
          <w:sz w:val="28"/>
          <w:szCs w:val="28"/>
        </w:rPr>
        <w:t>I, § 8, cl. 18</w:t>
      </w:r>
      <w:r w:rsidR="00A35A53">
        <w:rPr>
          <w:rFonts w:ascii="Times New Roman" w:hAnsi="Times New Roman" w:cs="Times New Roman"/>
          <w:sz w:val="28"/>
          <w:szCs w:val="28"/>
        </w:rPr>
        <w:t>.</w:t>
      </w:r>
    </w:p>
    <w:p w14:paraId="6498DACF" w14:textId="4742BB8B" w:rsidR="00C7176B" w:rsidRDefault="00431A75" w:rsidP="004A5F0D">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Removal authority</w:t>
      </w:r>
      <w:r w:rsidR="00AC6C04">
        <w:rPr>
          <w:rFonts w:ascii="Times New Roman" w:hAnsi="Times New Roman" w:cs="Times New Roman"/>
          <w:sz w:val="28"/>
          <w:szCs w:val="28"/>
        </w:rPr>
        <w:t xml:space="preserve"> </w:t>
      </w:r>
      <w:r w:rsidR="00C7176B">
        <w:rPr>
          <w:rFonts w:ascii="Times New Roman" w:hAnsi="Times New Roman" w:cs="Times New Roman"/>
          <w:sz w:val="28"/>
          <w:szCs w:val="28"/>
        </w:rPr>
        <w:t>“</w:t>
      </w:r>
      <w:r w:rsidR="00AC6C04">
        <w:rPr>
          <w:rFonts w:ascii="Times New Roman" w:hAnsi="Times New Roman" w:cs="Times New Roman"/>
          <w:sz w:val="28"/>
          <w:szCs w:val="28"/>
        </w:rPr>
        <w:t xml:space="preserve">was not discussed </w:t>
      </w:r>
      <w:r w:rsidR="00C7176B">
        <w:rPr>
          <w:rFonts w:ascii="Times New Roman" w:hAnsi="Times New Roman" w:cs="Times New Roman"/>
          <w:sz w:val="28"/>
          <w:szCs w:val="28"/>
        </w:rPr>
        <w:t>in</w:t>
      </w:r>
      <w:r w:rsidR="00AC6C04">
        <w:rPr>
          <w:rFonts w:ascii="Times New Roman" w:hAnsi="Times New Roman" w:cs="Times New Roman"/>
          <w:sz w:val="28"/>
          <w:szCs w:val="28"/>
        </w:rPr>
        <w:t xml:space="preserve"> the Constitutional Convention.</w:t>
      </w:r>
      <w:r w:rsidR="00C7176B">
        <w:rPr>
          <w:rFonts w:ascii="Times New Roman" w:hAnsi="Times New Roman" w:cs="Times New Roman"/>
          <w:sz w:val="28"/>
          <w:szCs w:val="28"/>
        </w:rPr>
        <w:t>”</w:t>
      </w:r>
      <w:r w:rsidR="00AC6C04">
        <w:rPr>
          <w:rFonts w:ascii="Times New Roman" w:hAnsi="Times New Roman" w:cs="Times New Roman"/>
          <w:sz w:val="28"/>
          <w:szCs w:val="28"/>
        </w:rPr>
        <w:t xml:space="preserve">  </w:t>
      </w:r>
      <w:r w:rsidR="00AC6C04" w:rsidRPr="00F13B82">
        <w:rPr>
          <w:rFonts w:ascii="Times New Roman" w:hAnsi="Times New Roman" w:cs="Times New Roman"/>
          <w:i/>
          <w:iCs/>
          <w:sz w:val="28"/>
          <w:szCs w:val="28"/>
        </w:rPr>
        <w:t>Myers</w:t>
      </w:r>
      <w:r w:rsidR="00AC6C04" w:rsidRPr="00F13B82">
        <w:rPr>
          <w:rFonts w:ascii="Times New Roman" w:hAnsi="Times New Roman" w:cs="Times New Roman"/>
          <w:sz w:val="28"/>
          <w:szCs w:val="28"/>
        </w:rPr>
        <w:t xml:space="preserve">, 272 U.S. </w:t>
      </w:r>
      <w:r w:rsidR="000A0846">
        <w:rPr>
          <w:rFonts w:ascii="Times New Roman" w:hAnsi="Times New Roman" w:cs="Times New Roman"/>
          <w:sz w:val="28"/>
          <w:szCs w:val="28"/>
        </w:rPr>
        <w:t>at</w:t>
      </w:r>
      <w:r w:rsidR="00AC6C04" w:rsidRPr="00F13B82">
        <w:rPr>
          <w:rFonts w:ascii="Times New Roman" w:hAnsi="Times New Roman" w:cs="Times New Roman"/>
          <w:sz w:val="28"/>
          <w:szCs w:val="28"/>
        </w:rPr>
        <w:t xml:space="preserve"> 1</w:t>
      </w:r>
      <w:r w:rsidR="00C7176B">
        <w:rPr>
          <w:rFonts w:ascii="Times New Roman" w:hAnsi="Times New Roman" w:cs="Times New Roman"/>
          <w:sz w:val="28"/>
          <w:szCs w:val="28"/>
        </w:rPr>
        <w:t>09</w:t>
      </w:r>
      <w:r w:rsidR="002A43E7">
        <w:rPr>
          <w:rFonts w:ascii="Times New Roman" w:hAnsi="Times New Roman" w:cs="Times New Roman"/>
          <w:sz w:val="28"/>
          <w:szCs w:val="28"/>
        </w:rPr>
        <w:t>-10</w:t>
      </w:r>
      <w:r w:rsidR="00C7176B">
        <w:rPr>
          <w:rFonts w:ascii="Times New Roman" w:hAnsi="Times New Roman" w:cs="Times New Roman"/>
          <w:sz w:val="28"/>
          <w:szCs w:val="28"/>
        </w:rPr>
        <w:t xml:space="preserve">.  But the Framers </w:t>
      </w:r>
      <w:r w:rsidR="007C3F5F">
        <w:rPr>
          <w:rFonts w:ascii="Times New Roman" w:hAnsi="Times New Roman" w:cs="Times New Roman"/>
          <w:sz w:val="28"/>
          <w:szCs w:val="28"/>
        </w:rPr>
        <w:t>declined</w:t>
      </w:r>
      <w:r w:rsidR="00C7176B">
        <w:rPr>
          <w:rFonts w:ascii="Times New Roman" w:hAnsi="Times New Roman" w:cs="Times New Roman"/>
          <w:sz w:val="28"/>
          <w:szCs w:val="28"/>
        </w:rPr>
        <w:t xml:space="preserve"> to adopt </w:t>
      </w:r>
      <w:r>
        <w:rPr>
          <w:rFonts w:ascii="Times New Roman" w:hAnsi="Times New Roman" w:cs="Times New Roman"/>
          <w:sz w:val="28"/>
          <w:szCs w:val="28"/>
        </w:rPr>
        <w:t>a</w:t>
      </w:r>
      <w:r w:rsidR="00C7176B">
        <w:rPr>
          <w:rFonts w:ascii="Times New Roman" w:hAnsi="Times New Roman" w:cs="Times New Roman"/>
          <w:sz w:val="28"/>
          <w:szCs w:val="28"/>
        </w:rPr>
        <w:t xml:space="preserve"> portion of the Virginia Plan that would have </w:t>
      </w:r>
      <w:r w:rsidR="00C5530D">
        <w:rPr>
          <w:rFonts w:ascii="Times New Roman" w:hAnsi="Times New Roman" w:cs="Times New Roman"/>
          <w:sz w:val="28"/>
          <w:szCs w:val="28"/>
        </w:rPr>
        <w:t>named</w:t>
      </w:r>
      <w:r w:rsidR="00C5530D" w:rsidRPr="00F13B82">
        <w:rPr>
          <w:rFonts w:ascii="Times New Roman" w:hAnsi="Times New Roman" w:cs="Times New Roman"/>
          <w:sz w:val="28"/>
          <w:szCs w:val="28"/>
        </w:rPr>
        <w:t xml:space="preserve"> specific department heads </w:t>
      </w:r>
      <w:r w:rsidR="00C7176B" w:rsidRPr="00F13B82">
        <w:rPr>
          <w:rFonts w:ascii="Times New Roman" w:hAnsi="Times New Roman" w:cs="Times New Roman"/>
          <w:sz w:val="28"/>
          <w:szCs w:val="28"/>
        </w:rPr>
        <w:t xml:space="preserve">in the Constitution </w:t>
      </w:r>
      <w:r w:rsidR="000A0846">
        <w:rPr>
          <w:rFonts w:ascii="Times New Roman" w:hAnsi="Times New Roman" w:cs="Times New Roman"/>
          <w:sz w:val="28"/>
          <w:szCs w:val="28"/>
        </w:rPr>
        <w:t>to</w:t>
      </w:r>
      <w:r w:rsidR="00C7176B" w:rsidRPr="00F13B82">
        <w:rPr>
          <w:rFonts w:ascii="Times New Roman" w:hAnsi="Times New Roman" w:cs="Times New Roman"/>
          <w:sz w:val="28"/>
          <w:szCs w:val="28"/>
        </w:rPr>
        <w:t xml:space="preserve"> serve “during pleasure.”  2 </w:t>
      </w:r>
      <w:r w:rsidR="00C7176B" w:rsidRPr="00F13B82">
        <w:rPr>
          <w:rFonts w:ascii="Times New Roman" w:hAnsi="Times New Roman" w:cs="Times New Roman"/>
          <w:i/>
          <w:sz w:val="28"/>
          <w:szCs w:val="28"/>
        </w:rPr>
        <w:t>Records of the Federal Convention of 1787</w:t>
      </w:r>
      <w:r w:rsidR="00C7176B" w:rsidRPr="00F13B82">
        <w:rPr>
          <w:rFonts w:ascii="Times New Roman" w:hAnsi="Times New Roman" w:cs="Times New Roman"/>
          <w:sz w:val="28"/>
          <w:szCs w:val="28"/>
        </w:rPr>
        <w:t xml:space="preserve">, at 335-36 (Max Farrand ed., 1911).  </w:t>
      </w:r>
      <w:r w:rsidR="000A0846">
        <w:rPr>
          <w:rFonts w:ascii="Times New Roman" w:hAnsi="Times New Roman" w:cs="Times New Roman"/>
          <w:sz w:val="28"/>
          <w:szCs w:val="28"/>
        </w:rPr>
        <w:t>Instead, t</w:t>
      </w:r>
      <w:r>
        <w:rPr>
          <w:rFonts w:ascii="Times New Roman" w:hAnsi="Times New Roman" w:cs="Times New Roman"/>
          <w:sz w:val="28"/>
          <w:szCs w:val="28"/>
        </w:rPr>
        <w:t>he</w:t>
      </w:r>
      <w:r w:rsidR="00C7176B">
        <w:rPr>
          <w:rFonts w:ascii="Times New Roman" w:hAnsi="Times New Roman" w:cs="Times New Roman"/>
          <w:sz w:val="28"/>
          <w:szCs w:val="28"/>
        </w:rPr>
        <w:t xml:space="preserve"> Framers empowered Congress to structure the government’s departments and offices</w:t>
      </w:r>
      <w:r w:rsidR="004A5F0D">
        <w:rPr>
          <w:rFonts w:ascii="Times New Roman" w:hAnsi="Times New Roman" w:cs="Times New Roman"/>
          <w:sz w:val="28"/>
          <w:szCs w:val="28"/>
        </w:rPr>
        <w:t xml:space="preserve">, </w:t>
      </w:r>
      <w:r w:rsidR="007C3F5F">
        <w:rPr>
          <w:rFonts w:ascii="Times New Roman" w:hAnsi="Times New Roman" w:cs="Times New Roman"/>
          <w:sz w:val="28"/>
          <w:szCs w:val="28"/>
        </w:rPr>
        <w:t>a power</w:t>
      </w:r>
      <w:r w:rsidR="004A5F0D">
        <w:rPr>
          <w:rFonts w:ascii="Times New Roman" w:hAnsi="Times New Roman" w:cs="Times New Roman"/>
          <w:sz w:val="28"/>
          <w:szCs w:val="28"/>
        </w:rPr>
        <w:t xml:space="preserve"> </w:t>
      </w:r>
      <w:r w:rsidR="00C5530D">
        <w:rPr>
          <w:rFonts w:ascii="Times New Roman" w:hAnsi="Times New Roman" w:cs="Times New Roman"/>
          <w:sz w:val="28"/>
          <w:szCs w:val="28"/>
        </w:rPr>
        <w:t xml:space="preserve">that </w:t>
      </w:r>
      <w:r w:rsidR="004A5F0D">
        <w:rPr>
          <w:rFonts w:ascii="Times New Roman" w:hAnsi="Times New Roman" w:cs="Times New Roman"/>
          <w:sz w:val="28"/>
          <w:szCs w:val="28"/>
        </w:rPr>
        <w:t xml:space="preserve">the delegates understood to fall </w:t>
      </w:r>
      <w:r w:rsidR="007C3F5F">
        <w:rPr>
          <w:rFonts w:ascii="Times New Roman" w:hAnsi="Times New Roman" w:cs="Times New Roman"/>
          <w:sz w:val="28"/>
          <w:szCs w:val="28"/>
        </w:rPr>
        <w:t>within</w:t>
      </w:r>
      <w:r w:rsidR="004A5F0D">
        <w:rPr>
          <w:rFonts w:ascii="Times New Roman" w:hAnsi="Times New Roman" w:cs="Times New Roman"/>
          <w:sz w:val="28"/>
          <w:szCs w:val="28"/>
        </w:rPr>
        <w:t xml:space="preserve"> the </w:t>
      </w:r>
      <w:bookmarkStart w:id="16" w:name="_Hlk206167108"/>
      <w:r w:rsidR="004A5F0D">
        <w:rPr>
          <w:rFonts w:ascii="Times New Roman" w:hAnsi="Times New Roman" w:cs="Times New Roman"/>
          <w:sz w:val="28"/>
          <w:szCs w:val="28"/>
        </w:rPr>
        <w:t xml:space="preserve">Necessary and Proper Clause.  </w:t>
      </w:r>
      <w:r w:rsidR="00830684">
        <w:rPr>
          <w:rFonts w:ascii="Times New Roman" w:hAnsi="Times New Roman" w:cs="Times New Roman"/>
          <w:i/>
          <w:iCs/>
          <w:sz w:val="28"/>
          <w:szCs w:val="28"/>
        </w:rPr>
        <w:t>I</w:t>
      </w:r>
      <w:r w:rsidR="004A5F0D" w:rsidRPr="00DC2C59">
        <w:rPr>
          <w:rFonts w:ascii="Times New Roman" w:hAnsi="Times New Roman" w:cs="Times New Roman"/>
          <w:i/>
          <w:iCs/>
          <w:sz w:val="28"/>
          <w:szCs w:val="28"/>
        </w:rPr>
        <w:t>d.</w:t>
      </w:r>
      <w:r w:rsidR="004A5F0D">
        <w:rPr>
          <w:rFonts w:ascii="Times New Roman" w:hAnsi="Times New Roman" w:cs="Times New Roman"/>
          <w:sz w:val="28"/>
          <w:szCs w:val="28"/>
        </w:rPr>
        <w:t xml:space="preserve"> at 345.</w:t>
      </w:r>
      <w:bookmarkEnd w:id="16"/>
    </w:p>
    <w:p w14:paraId="0E400C4F" w14:textId="0F196715" w:rsidR="009B0820" w:rsidRDefault="002C1B2F" w:rsidP="00C5530D">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Just as important as the</w:t>
      </w:r>
      <w:r w:rsidR="00EF7717">
        <w:rPr>
          <w:rFonts w:ascii="Times New Roman" w:hAnsi="Times New Roman" w:cs="Times New Roman"/>
          <w:sz w:val="28"/>
          <w:szCs w:val="28"/>
        </w:rPr>
        <w:t xml:space="preserve"> deliberations in Philadelphia </w:t>
      </w:r>
      <w:r w:rsidR="008D2D49">
        <w:rPr>
          <w:rFonts w:ascii="Times New Roman" w:hAnsi="Times New Roman" w:cs="Times New Roman"/>
          <w:sz w:val="28"/>
          <w:szCs w:val="28"/>
        </w:rPr>
        <w:t>is</w:t>
      </w:r>
      <w:r w:rsidR="00EF7717">
        <w:rPr>
          <w:rFonts w:ascii="Times New Roman" w:hAnsi="Times New Roman" w:cs="Times New Roman"/>
          <w:sz w:val="28"/>
          <w:szCs w:val="28"/>
        </w:rPr>
        <w:t xml:space="preserve"> </w:t>
      </w:r>
      <w:r w:rsidR="008D2D49">
        <w:rPr>
          <w:rFonts w:ascii="Times New Roman" w:hAnsi="Times New Roman" w:cs="Times New Roman"/>
          <w:sz w:val="28"/>
          <w:szCs w:val="28"/>
        </w:rPr>
        <w:t>what the ratifying public understood</w:t>
      </w:r>
      <w:r w:rsidR="00431A75">
        <w:rPr>
          <w:rFonts w:ascii="Times New Roman" w:hAnsi="Times New Roman" w:cs="Times New Roman"/>
          <w:sz w:val="28"/>
          <w:szCs w:val="28"/>
        </w:rPr>
        <w:t xml:space="preserve"> about the Constitution</w:t>
      </w:r>
      <w:r w:rsidR="00EF7717">
        <w:rPr>
          <w:rFonts w:ascii="Times New Roman" w:hAnsi="Times New Roman" w:cs="Times New Roman"/>
          <w:sz w:val="28"/>
          <w:szCs w:val="28"/>
        </w:rPr>
        <w:t xml:space="preserve">.  </w:t>
      </w:r>
      <w:r w:rsidR="00EF7717">
        <w:rPr>
          <w:rFonts w:ascii="Times New Roman" w:hAnsi="Times New Roman" w:cs="Times New Roman"/>
          <w:i/>
          <w:iCs/>
          <w:sz w:val="28"/>
          <w:szCs w:val="28"/>
        </w:rPr>
        <w:t>See</w:t>
      </w:r>
      <w:r w:rsidR="00EF7717">
        <w:rPr>
          <w:rFonts w:ascii="Times New Roman" w:hAnsi="Times New Roman" w:cs="Times New Roman"/>
          <w:sz w:val="28"/>
          <w:szCs w:val="28"/>
        </w:rPr>
        <w:t xml:space="preserve"> </w:t>
      </w:r>
      <w:r w:rsidR="00275ADA">
        <w:rPr>
          <w:rFonts w:ascii="Times New Roman" w:hAnsi="Times New Roman" w:cs="Times New Roman"/>
          <w:i/>
          <w:iCs/>
          <w:sz w:val="28"/>
          <w:szCs w:val="28"/>
        </w:rPr>
        <w:t>N.Y.</w:t>
      </w:r>
      <w:r w:rsidR="00C5530D" w:rsidRPr="000E2E83">
        <w:rPr>
          <w:rFonts w:ascii="Times New Roman" w:hAnsi="Times New Roman" w:cs="Times New Roman"/>
          <w:i/>
          <w:iCs/>
          <w:sz w:val="28"/>
          <w:szCs w:val="28"/>
        </w:rPr>
        <w:t xml:space="preserve"> State Rifle &amp; Pistol </w:t>
      </w:r>
      <w:proofErr w:type="spellStart"/>
      <w:r w:rsidR="00C5530D" w:rsidRPr="000E2E83">
        <w:rPr>
          <w:rFonts w:ascii="Times New Roman" w:hAnsi="Times New Roman" w:cs="Times New Roman"/>
          <w:i/>
          <w:iCs/>
          <w:sz w:val="28"/>
          <w:szCs w:val="28"/>
        </w:rPr>
        <w:t>Ass’n</w:t>
      </w:r>
      <w:proofErr w:type="spellEnd"/>
      <w:r w:rsidR="00C5530D" w:rsidRPr="000E2E83">
        <w:rPr>
          <w:rFonts w:ascii="Times New Roman" w:hAnsi="Times New Roman" w:cs="Times New Roman"/>
          <w:i/>
          <w:iCs/>
          <w:sz w:val="28"/>
          <w:szCs w:val="28"/>
        </w:rPr>
        <w:t xml:space="preserve">, Inc. </w:t>
      </w:r>
      <w:r w:rsidR="00C5530D" w:rsidRPr="000E2E83">
        <w:rPr>
          <w:rFonts w:ascii="Times New Roman" w:hAnsi="Times New Roman" w:cs="Times New Roman"/>
          <w:i/>
          <w:iCs/>
          <w:sz w:val="28"/>
          <w:szCs w:val="28"/>
        </w:rPr>
        <w:lastRenderedPageBreak/>
        <w:t>v. Bruen</w:t>
      </w:r>
      <w:r w:rsidR="00C5530D" w:rsidRPr="00C5530D">
        <w:rPr>
          <w:rFonts w:ascii="Times New Roman" w:hAnsi="Times New Roman" w:cs="Times New Roman"/>
          <w:sz w:val="28"/>
          <w:szCs w:val="28"/>
        </w:rPr>
        <w:t>, 597 U.S. 1, 28</w:t>
      </w:r>
      <w:r w:rsidR="00C5530D">
        <w:rPr>
          <w:rFonts w:ascii="Times New Roman" w:hAnsi="Times New Roman" w:cs="Times New Roman"/>
          <w:sz w:val="28"/>
          <w:szCs w:val="28"/>
        </w:rPr>
        <w:t xml:space="preserve"> </w:t>
      </w:r>
      <w:r w:rsidR="00C5530D" w:rsidRPr="00C5530D">
        <w:rPr>
          <w:rFonts w:ascii="Times New Roman" w:hAnsi="Times New Roman" w:cs="Times New Roman"/>
          <w:sz w:val="28"/>
          <w:szCs w:val="28"/>
        </w:rPr>
        <w:t>(2022)</w:t>
      </w:r>
      <w:r w:rsidR="00C5530D" w:rsidDel="00C5530D">
        <w:rPr>
          <w:rFonts w:ascii="Times New Roman" w:hAnsi="Times New Roman" w:cs="Times New Roman"/>
          <w:sz w:val="28"/>
          <w:szCs w:val="28"/>
        </w:rPr>
        <w:t xml:space="preserve"> </w:t>
      </w:r>
      <w:r w:rsidR="00C5530D">
        <w:rPr>
          <w:rFonts w:ascii="Times New Roman" w:hAnsi="Times New Roman" w:cs="Times New Roman"/>
          <w:sz w:val="28"/>
          <w:szCs w:val="28"/>
        </w:rPr>
        <w:t>(the Constitution’s “</w:t>
      </w:r>
      <w:r w:rsidR="00C5530D" w:rsidRPr="00C5530D">
        <w:rPr>
          <w:rFonts w:ascii="Times New Roman" w:hAnsi="Times New Roman" w:cs="Times New Roman"/>
          <w:sz w:val="28"/>
          <w:szCs w:val="28"/>
        </w:rPr>
        <w:t>meaning is fixed according to the understandings of those who ratified it</w:t>
      </w:r>
      <w:r w:rsidR="00C5530D">
        <w:rPr>
          <w:rFonts w:ascii="Times New Roman" w:hAnsi="Times New Roman" w:cs="Times New Roman"/>
          <w:sz w:val="28"/>
          <w:szCs w:val="28"/>
        </w:rPr>
        <w:t xml:space="preserve">”).  </w:t>
      </w:r>
      <w:r w:rsidR="008D2D49">
        <w:rPr>
          <w:rFonts w:ascii="Times New Roman" w:hAnsi="Times New Roman" w:cs="Times New Roman"/>
          <w:sz w:val="28"/>
          <w:szCs w:val="28"/>
        </w:rPr>
        <w:t xml:space="preserve">But anyone who heeded the </w:t>
      </w:r>
      <w:r w:rsidR="008D2D49" w:rsidRPr="00DC2C59">
        <w:rPr>
          <w:rFonts w:ascii="Times New Roman" w:hAnsi="Times New Roman" w:cs="Times New Roman"/>
          <w:i/>
          <w:iCs/>
          <w:sz w:val="28"/>
          <w:szCs w:val="28"/>
        </w:rPr>
        <w:t>Federalist Papers</w:t>
      </w:r>
      <w:r w:rsidR="008D2D49">
        <w:rPr>
          <w:rFonts w:ascii="Times New Roman" w:hAnsi="Times New Roman" w:cs="Times New Roman"/>
          <w:sz w:val="28"/>
          <w:szCs w:val="28"/>
        </w:rPr>
        <w:t xml:space="preserve"> would have read that </w:t>
      </w:r>
      <w:r w:rsidR="008D2D49" w:rsidRPr="00F13B82">
        <w:rPr>
          <w:rFonts w:ascii="Times New Roman" w:hAnsi="Times New Roman" w:cs="Times New Roman"/>
          <w:sz w:val="28"/>
          <w:szCs w:val="28"/>
        </w:rPr>
        <w:t>“[t]he tenure of the ministerial offices generally will be a subject of legal regulation</w:t>
      </w:r>
      <w:r w:rsidR="008D2D49">
        <w:rPr>
          <w:rFonts w:ascii="Times New Roman" w:hAnsi="Times New Roman" w:cs="Times New Roman"/>
          <w:sz w:val="28"/>
          <w:szCs w:val="28"/>
        </w:rPr>
        <w:t>,</w:t>
      </w:r>
      <w:r w:rsidR="008D2D49" w:rsidRPr="00F13B82">
        <w:rPr>
          <w:rFonts w:ascii="Times New Roman" w:hAnsi="Times New Roman" w:cs="Times New Roman"/>
          <w:sz w:val="28"/>
          <w:szCs w:val="28"/>
        </w:rPr>
        <w:t xml:space="preserve">” </w:t>
      </w:r>
      <w:r w:rsidR="008D2D49" w:rsidRPr="00F13B82">
        <w:rPr>
          <w:rFonts w:ascii="Times New Roman" w:hAnsi="Times New Roman" w:cs="Times New Roman"/>
          <w:i/>
          <w:iCs/>
          <w:sz w:val="28"/>
          <w:szCs w:val="28"/>
        </w:rPr>
        <w:t>The Federalist No. 39</w:t>
      </w:r>
      <w:r w:rsidR="008D2D49" w:rsidRPr="00F13B82">
        <w:rPr>
          <w:rFonts w:ascii="Times New Roman" w:hAnsi="Times New Roman" w:cs="Times New Roman"/>
          <w:sz w:val="28"/>
          <w:szCs w:val="28"/>
        </w:rPr>
        <w:t>, at 242 (Clinton Rossiter ed., 1961)</w:t>
      </w:r>
      <w:r w:rsidR="008D2D49">
        <w:rPr>
          <w:rFonts w:ascii="Times New Roman" w:hAnsi="Times New Roman" w:cs="Times New Roman"/>
          <w:sz w:val="28"/>
          <w:szCs w:val="28"/>
        </w:rPr>
        <w:t xml:space="preserve"> (Madison), </w:t>
      </w:r>
      <w:r w:rsidR="00C5530D">
        <w:rPr>
          <w:rFonts w:ascii="Times New Roman" w:hAnsi="Times New Roman" w:cs="Times New Roman"/>
          <w:sz w:val="28"/>
          <w:szCs w:val="28"/>
        </w:rPr>
        <w:t>and</w:t>
      </w:r>
      <w:r w:rsidR="008D2D49">
        <w:rPr>
          <w:rFonts w:ascii="Times New Roman" w:hAnsi="Times New Roman" w:cs="Times New Roman"/>
          <w:sz w:val="28"/>
          <w:szCs w:val="28"/>
        </w:rPr>
        <w:t xml:space="preserve"> that “[t]</w:t>
      </w:r>
      <w:r w:rsidR="008D2D49" w:rsidRPr="008D2D49">
        <w:rPr>
          <w:rFonts w:ascii="Times New Roman" w:hAnsi="Times New Roman" w:cs="Times New Roman"/>
          <w:sz w:val="28"/>
          <w:szCs w:val="28"/>
        </w:rPr>
        <w:t xml:space="preserve">he consent of </w:t>
      </w:r>
      <w:r w:rsidR="008D2D49">
        <w:rPr>
          <w:rFonts w:ascii="Times New Roman" w:hAnsi="Times New Roman" w:cs="Times New Roman"/>
          <w:sz w:val="28"/>
          <w:szCs w:val="28"/>
        </w:rPr>
        <w:t xml:space="preserve">that body [the Senate] </w:t>
      </w:r>
      <w:r w:rsidR="008D2D49" w:rsidRPr="008D2D49">
        <w:rPr>
          <w:rFonts w:ascii="Times New Roman" w:hAnsi="Times New Roman" w:cs="Times New Roman"/>
          <w:sz w:val="28"/>
          <w:szCs w:val="28"/>
        </w:rPr>
        <w:t>would be necessary to displace as well as to appoint</w:t>
      </w:r>
      <w:r w:rsidR="009B0820">
        <w:rPr>
          <w:rFonts w:ascii="Times New Roman" w:hAnsi="Times New Roman" w:cs="Times New Roman"/>
          <w:sz w:val="28"/>
          <w:szCs w:val="28"/>
        </w:rPr>
        <w:t>,”</w:t>
      </w:r>
      <w:r w:rsidR="008D2D49">
        <w:rPr>
          <w:rFonts w:ascii="Times New Roman" w:hAnsi="Times New Roman" w:cs="Times New Roman"/>
          <w:sz w:val="28"/>
          <w:szCs w:val="28"/>
        </w:rPr>
        <w:t xml:space="preserve"> </w:t>
      </w:r>
      <w:r w:rsidR="008265D8" w:rsidRPr="00F13B82">
        <w:rPr>
          <w:rFonts w:ascii="Times New Roman" w:hAnsi="Times New Roman" w:cs="Times New Roman"/>
          <w:i/>
          <w:sz w:val="28"/>
          <w:szCs w:val="28"/>
        </w:rPr>
        <w:t>The Federalist No. 77</w:t>
      </w:r>
      <w:r w:rsidR="008265D8" w:rsidRPr="00F13B82">
        <w:rPr>
          <w:rFonts w:ascii="Times New Roman" w:hAnsi="Times New Roman" w:cs="Times New Roman"/>
          <w:sz w:val="28"/>
          <w:szCs w:val="28"/>
        </w:rPr>
        <w:t>,</w:t>
      </w:r>
      <w:r w:rsidR="008D2D49">
        <w:rPr>
          <w:rFonts w:ascii="Times New Roman" w:hAnsi="Times New Roman" w:cs="Times New Roman"/>
          <w:sz w:val="28"/>
          <w:szCs w:val="28"/>
        </w:rPr>
        <w:t xml:space="preserve"> </w:t>
      </w:r>
      <w:r w:rsidR="008D2D49" w:rsidRPr="00DC2C59">
        <w:rPr>
          <w:rFonts w:ascii="Times New Roman" w:hAnsi="Times New Roman" w:cs="Times New Roman"/>
          <w:i/>
          <w:iCs/>
          <w:sz w:val="28"/>
          <w:szCs w:val="28"/>
        </w:rPr>
        <w:t>supra</w:t>
      </w:r>
      <w:r w:rsidR="008D2D49">
        <w:rPr>
          <w:rFonts w:ascii="Times New Roman" w:hAnsi="Times New Roman" w:cs="Times New Roman"/>
          <w:sz w:val="28"/>
          <w:szCs w:val="28"/>
        </w:rPr>
        <w:t>,</w:t>
      </w:r>
      <w:r w:rsidR="008265D8" w:rsidRPr="00F13B82">
        <w:rPr>
          <w:rFonts w:ascii="Times New Roman" w:hAnsi="Times New Roman" w:cs="Times New Roman"/>
          <w:sz w:val="28"/>
          <w:szCs w:val="28"/>
        </w:rPr>
        <w:t xml:space="preserve"> at 459 </w:t>
      </w:r>
      <w:r w:rsidR="00034E12">
        <w:rPr>
          <w:rFonts w:ascii="Times New Roman" w:hAnsi="Times New Roman" w:cs="Times New Roman"/>
          <w:sz w:val="28"/>
          <w:szCs w:val="28"/>
        </w:rPr>
        <w:t>(Hamilton</w:t>
      </w:r>
      <w:r w:rsidR="008D2D49">
        <w:rPr>
          <w:rFonts w:ascii="Times New Roman" w:hAnsi="Times New Roman" w:cs="Times New Roman"/>
          <w:sz w:val="28"/>
          <w:szCs w:val="28"/>
        </w:rPr>
        <w:t>)</w:t>
      </w:r>
      <w:r w:rsidR="00765909" w:rsidRPr="00F13B82">
        <w:rPr>
          <w:rFonts w:ascii="Times New Roman" w:hAnsi="Times New Roman" w:cs="Times New Roman"/>
          <w:sz w:val="28"/>
          <w:szCs w:val="28"/>
        </w:rPr>
        <w:t>.</w:t>
      </w:r>
      <w:r w:rsidR="008D2D49">
        <w:rPr>
          <w:rFonts w:ascii="Times New Roman" w:hAnsi="Times New Roman" w:cs="Times New Roman"/>
          <w:sz w:val="28"/>
          <w:szCs w:val="28"/>
        </w:rPr>
        <w:t xml:space="preserve">  “</w:t>
      </w:r>
      <w:r w:rsidR="008D2D49" w:rsidRPr="008D2D49">
        <w:rPr>
          <w:rFonts w:ascii="Times New Roman" w:hAnsi="Times New Roman" w:cs="Times New Roman"/>
          <w:sz w:val="28"/>
          <w:szCs w:val="28"/>
        </w:rPr>
        <w:t>A change of the Chief Magistrate, therefore, would not occasion so violent or so general a revolution in the officers of the government as might be expected if he were the sole disposer of offices</w:t>
      </w:r>
      <w:r w:rsidR="008D2D49">
        <w:rPr>
          <w:rFonts w:ascii="Times New Roman" w:hAnsi="Times New Roman" w:cs="Times New Roman"/>
          <w:sz w:val="28"/>
          <w:szCs w:val="28"/>
        </w:rPr>
        <w:t xml:space="preserve">.”  </w:t>
      </w:r>
      <w:r w:rsidR="008D2D49">
        <w:rPr>
          <w:rFonts w:ascii="Times New Roman" w:hAnsi="Times New Roman" w:cs="Times New Roman"/>
          <w:i/>
          <w:iCs/>
          <w:sz w:val="28"/>
          <w:szCs w:val="28"/>
        </w:rPr>
        <w:t>Id.</w:t>
      </w:r>
      <w:r w:rsidR="00AD0048">
        <w:rPr>
          <w:rFonts w:ascii="Times New Roman" w:hAnsi="Times New Roman" w:cs="Times New Roman"/>
          <w:sz w:val="28"/>
          <w:szCs w:val="28"/>
        </w:rPr>
        <w:t xml:space="preserve">  </w:t>
      </w:r>
      <w:r w:rsidR="009B0820">
        <w:rPr>
          <w:rFonts w:ascii="Times New Roman" w:hAnsi="Times New Roman" w:cs="Times New Roman"/>
          <w:sz w:val="28"/>
          <w:szCs w:val="28"/>
        </w:rPr>
        <w:t>These assurances</w:t>
      </w:r>
      <w:r w:rsidR="00C5530D">
        <w:rPr>
          <w:rFonts w:ascii="Times New Roman" w:hAnsi="Times New Roman" w:cs="Times New Roman"/>
          <w:sz w:val="28"/>
          <w:szCs w:val="28"/>
        </w:rPr>
        <w:t xml:space="preserve"> </w:t>
      </w:r>
      <w:r w:rsidR="009B0820">
        <w:rPr>
          <w:rFonts w:ascii="Times New Roman" w:hAnsi="Times New Roman" w:cs="Times New Roman"/>
          <w:sz w:val="28"/>
          <w:szCs w:val="28"/>
        </w:rPr>
        <w:t>“</w:t>
      </w:r>
      <w:r w:rsidR="009B0820" w:rsidRPr="009B0820">
        <w:rPr>
          <w:rFonts w:ascii="Times New Roman" w:hAnsi="Times New Roman" w:cs="Times New Roman"/>
          <w:sz w:val="28"/>
          <w:szCs w:val="28"/>
        </w:rPr>
        <w:t>had a most</w:t>
      </w:r>
      <w:r w:rsidR="009B0820">
        <w:rPr>
          <w:rFonts w:ascii="Times New Roman" w:hAnsi="Times New Roman" w:cs="Times New Roman"/>
          <w:sz w:val="28"/>
          <w:szCs w:val="28"/>
        </w:rPr>
        <w:t xml:space="preserve"> </w:t>
      </w:r>
      <w:r w:rsidR="009B0820" w:rsidRPr="009B0820">
        <w:rPr>
          <w:rFonts w:ascii="Times New Roman" w:hAnsi="Times New Roman" w:cs="Times New Roman"/>
          <w:sz w:val="28"/>
          <w:szCs w:val="28"/>
        </w:rPr>
        <w:t>material tendency to quiet the just alarms of the</w:t>
      </w:r>
      <w:r w:rsidR="009B0820">
        <w:rPr>
          <w:rFonts w:ascii="Times New Roman" w:hAnsi="Times New Roman" w:cs="Times New Roman"/>
          <w:sz w:val="28"/>
          <w:szCs w:val="28"/>
        </w:rPr>
        <w:t xml:space="preserve"> </w:t>
      </w:r>
      <w:r w:rsidR="009B0820" w:rsidRPr="009B0820">
        <w:rPr>
          <w:rFonts w:ascii="Times New Roman" w:hAnsi="Times New Roman" w:cs="Times New Roman"/>
          <w:sz w:val="28"/>
          <w:szCs w:val="28"/>
        </w:rPr>
        <w:t>overwhelming influence, and arbitrary exercise of this</w:t>
      </w:r>
      <w:r w:rsidR="009B0820">
        <w:rPr>
          <w:rFonts w:ascii="Times New Roman" w:hAnsi="Times New Roman" w:cs="Times New Roman"/>
          <w:sz w:val="28"/>
          <w:szCs w:val="28"/>
        </w:rPr>
        <w:t xml:space="preserve"> </w:t>
      </w:r>
      <w:r w:rsidR="009B0820" w:rsidRPr="009B0820">
        <w:rPr>
          <w:rFonts w:ascii="Times New Roman" w:hAnsi="Times New Roman" w:cs="Times New Roman"/>
          <w:sz w:val="28"/>
          <w:szCs w:val="28"/>
        </w:rPr>
        <w:t>prerogative of the executive, which might prove fatal to</w:t>
      </w:r>
      <w:r w:rsidR="009B0820">
        <w:rPr>
          <w:rFonts w:ascii="Times New Roman" w:hAnsi="Times New Roman" w:cs="Times New Roman"/>
          <w:sz w:val="28"/>
          <w:szCs w:val="28"/>
        </w:rPr>
        <w:t xml:space="preserve"> </w:t>
      </w:r>
      <w:r w:rsidR="009B0820" w:rsidRPr="009B0820">
        <w:rPr>
          <w:rFonts w:ascii="Times New Roman" w:hAnsi="Times New Roman" w:cs="Times New Roman"/>
          <w:sz w:val="28"/>
          <w:szCs w:val="28"/>
        </w:rPr>
        <w:t>the personal independence, and freedom of opinion of</w:t>
      </w:r>
      <w:r w:rsidR="009B0820">
        <w:rPr>
          <w:rFonts w:ascii="Times New Roman" w:hAnsi="Times New Roman" w:cs="Times New Roman"/>
          <w:sz w:val="28"/>
          <w:szCs w:val="28"/>
        </w:rPr>
        <w:t xml:space="preserve"> </w:t>
      </w:r>
      <w:r w:rsidR="009B0820" w:rsidRPr="009B0820">
        <w:rPr>
          <w:rFonts w:ascii="Times New Roman" w:hAnsi="Times New Roman" w:cs="Times New Roman"/>
          <w:sz w:val="28"/>
          <w:szCs w:val="28"/>
        </w:rPr>
        <w:t>public officers, as well as to the public liberties of the</w:t>
      </w:r>
      <w:r w:rsidR="009B0820">
        <w:rPr>
          <w:rFonts w:ascii="Times New Roman" w:hAnsi="Times New Roman" w:cs="Times New Roman"/>
          <w:sz w:val="28"/>
          <w:szCs w:val="28"/>
        </w:rPr>
        <w:t xml:space="preserve"> </w:t>
      </w:r>
      <w:r w:rsidR="009B0820" w:rsidRPr="009B0820">
        <w:rPr>
          <w:rFonts w:ascii="Times New Roman" w:hAnsi="Times New Roman" w:cs="Times New Roman"/>
          <w:sz w:val="28"/>
          <w:szCs w:val="28"/>
        </w:rPr>
        <w:t>country.</w:t>
      </w:r>
      <w:r w:rsidR="009B0820">
        <w:rPr>
          <w:rFonts w:ascii="Times New Roman" w:hAnsi="Times New Roman" w:cs="Times New Roman"/>
          <w:sz w:val="28"/>
          <w:szCs w:val="28"/>
        </w:rPr>
        <w:t xml:space="preserve">”  </w:t>
      </w:r>
      <w:r w:rsidR="00C5530D">
        <w:rPr>
          <w:rFonts w:ascii="Times New Roman" w:hAnsi="Times New Roman" w:cs="Times New Roman"/>
          <w:sz w:val="28"/>
          <w:szCs w:val="28"/>
        </w:rPr>
        <w:t xml:space="preserve">3 </w:t>
      </w:r>
      <w:r w:rsidR="00C5530D" w:rsidRPr="00F13B82">
        <w:rPr>
          <w:rFonts w:ascii="Times New Roman" w:hAnsi="Times New Roman"/>
          <w:sz w:val="28"/>
          <w:szCs w:val="28"/>
        </w:rPr>
        <w:t xml:space="preserve">Joseph Story, </w:t>
      </w:r>
      <w:r w:rsidR="00C5530D" w:rsidRPr="00F13B82">
        <w:rPr>
          <w:rFonts w:ascii="Times New Roman" w:hAnsi="Times New Roman"/>
          <w:i/>
          <w:iCs/>
          <w:sz w:val="28"/>
          <w:szCs w:val="28"/>
        </w:rPr>
        <w:t>Commentaries on the Constitution of the United States</w:t>
      </w:r>
      <w:r w:rsidR="00C5530D" w:rsidRPr="00F13B82">
        <w:rPr>
          <w:rFonts w:ascii="Times New Roman" w:hAnsi="Times New Roman"/>
          <w:sz w:val="28"/>
          <w:szCs w:val="28"/>
        </w:rPr>
        <w:t xml:space="preserve"> </w:t>
      </w:r>
      <w:r w:rsidR="00C5530D">
        <w:rPr>
          <w:rFonts w:ascii="Times New Roman" w:hAnsi="Times New Roman" w:cs="Times New Roman"/>
          <w:sz w:val="28"/>
          <w:szCs w:val="28"/>
        </w:rPr>
        <w:t xml:space="preserve">390 </w:t>
      </w:r>
      <w:r w:rsidR="00C5530D" w:rsidRPr="00F13B82">
        <w:rPr>
          <w:rFonts w:ascii="Times New Roman" w:hAnsi="Times New Roman"/>
          <w:sz w:val="28"/>
          <w:szCs w:val="28"/>
        </w:rPr>
        <w:t>(1833)</w:t>
      </w:r>
      <w:r w:rsidR="009B0820">
        <w:rPr>
          <w:rFonts w:ascii="Times New Roman" w:hAnsi="Times New Roman" w:cs="Times New Roman"/>
          <w:sz w:val="28"/>
          <w:szCs w:val="28"/>
        </w:rPr>
        <w:t>.</w:t>
      </w:r>
    </w:p>
    <w:p w14:paraId="014B2AC3" w14:textId="71BFFB0F" w:rsidR="00E50761" w:rsidRDefault="002654AB" w:rsidP="00152BA3">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Although</w:t>
      </w:r>
      <w:r w:rsidR="00585BAF">
        <w:rPr>
          <w:rFonts w:ascii="Times New Roman" w:hAnsi="Times New Roman" w:cs="Times New Roman"/>
          <w:sz w:val="28"/>
          <w:szCs w:val="28"/>
        </w:rPr>
        <w:t xml:space="preserve"> Madison </w:t>
      </w:r>
      <w:r w:rsidR="00C5530D">
        <w:rPr>
          <w:rFonts w:ascii="Times New Roman" w:hAnsi="Times New Roman" w:cs="Times New Roman"/>
          <w:sz w:val="28"/>
          <w:szCs w:val="28"/>
        </w:rPr>
        <w:t xml:space="preserve">and (arguably) Hamilton </w:t>
      </w:r>
      <w:r w:rsidR="0090522B">
        <w:rPr>
          <w:rFonts w:ascii="Times New Roman" w:hAnsi="Times New Roman" w:cs="Times New Roman"/>
          <w:sz w:val="28"/>
          <w:szCs w:val="28"/>
        </w:rPr>
        <w:t xml:space="preserve">later </w:t>
      </w:r>
      <w:r w:rsidR="000F174B">
        <w:rPr>
          <w:rFonts w:ascii="Times New Roman" w:hAnsi="Times New Roman" w:cs="Times New Roman"/>
          <w:sz w:val="28"/>
          <w:szCs w:val="28"/>
        </w:rPr>
        <w:t>expressed different</w:t>
      </w:r>
      <w:r>
        <w:rPr>
          <w:rFonts w:ascii="Times New Roman" w:hAnsi="Times New Roman" w:cs="Times New Roman"/>
          <w:sz w:val="28"/>
          <w:szCs w:val="28"/>
        </w:rPr>
        <w:t xml:space="preserve"> views</w:t>
      </w:r>
      <w:r w:rsidR="00585BAF">
        <w:rPr>
          <w:rFonts w:ascii="Times New Roman" w:hAnsi="Times New Roman" w:cs="Times New Roman"/>
          <w:sz w:val="28"/>
          <w:szCs w:val="28"/>
        </w:rPr>
        <w:t xml:space="preserve">, </w:t>
      </w:r>
      <w:r w:rsidR="00E50761">
        <w:rPr>
          <w:rFonts w:ascii="Times New Roman" w:hAnsi="Times New Roman" w:cs="Times New Roman"/>
          <w:sz w:val="28"/>
          <w:szCs w:val="28"/>
        </w:rPr>
        <w:t>that</w:t>
      </w:r>
      <w:r w:rsidR="00585BAF">
        <w:rPr>
          <w:rFonts w:ascii="Times New Roman" w:hAnsi="Times New Roman" w:cs="Times New Roman"/>
          <w:sz w:val="28"/>
          <w:szCs w:val="28"/>
        </w:rPr>
        <w:t xml:space="preserve"> only underscores </w:t>
      </w:r>
      <w:r w:rsidR="000F174B">
        <w:rPr>
          <w:rFonts w:ascii="Times New Roman" w:hAnsi="Times New Roman" w:cs="Times New Roman"/>
          <w:sz w:val="28"/>
          <w:szCs w:val="28"/>
        </w:rPr>
        <w:t>that</w:t>
      </w:r>
      <w:r w:rsidR="00585BAF">
        <w:rPr>
          <w:rFonts w:ascii="Times New Roman" w:hAnsi="Times New Roman" w:cs="Times New Roman"/>
          <w:sz w:val="28"/>
          <w:szCs w:val="28"/>
        </w:rPr>
        <w:t xml:space="preserve"> </w:t>
      </w:r>
      <w:r w:rsidR="0090522B">
        <w:rPr>
          <w:rFonts w:ascii="Times New Roman" w:hAnsi="Times New Roman" w:cs="Times New Roman"/>
          <w:sz w:val="28"/>
          <w:szCs w:val="28"/>
        </w:rPr>
        <w:t>presidential removal authority was a post-ratification development resting on practical construction</w:t>
      </w:r>
      <w:r w:rsidR="005A2A42">
        <w:rPr>
          <w:rFonts w:ascii="Times New Roman" w:hAnsi="Times New Roman" w:cs="Times New Roman"/>
          <w:sz w:val="28"/>
          <w:szCs w:val="28"/>
        </w:rPr>
        <w:t xml:space="preserve">, not </w:t>
      </w:r>
      <w:r w:rsidR="0090522B">
        <w:rPr>
          <w:rFonts w:ascii="Times New Roman" w:hAnsi="Times New Roman" w:cs="Times New Roman"/>
          <w:sz w:val="28"/>
          <w:szCs w:val="28"/>
        </w:rPr>
        <w:t xml:space="preserve">on </w:t>
      </w:r>
      <w:r w:rsidR="005A2A42">
        <w:rPr>
          <w:rFonts w:ascii="Times New Roman" w:hAnsi="Times New Roman" w:cs="Times New Roman"/>
          <w:sz w:val="28"/>
          <w:szCs w:val="28"/>
        </w:rPr>
        <w:t>original public meaning.</w:t>
      </w:r>
      <w:r w:rsidR="00F67F8A">
        <w:rPr>
          <w:rFonts w:ascii="Times New Roman" w:hAnsi="Times New Roman" w:cs="Times New Roman"/>
          <w:sz w:val="28"/>
          <w:szCs w:val="28"/>
        </w:rPr>
        <w:t xml:space="preserve">  </w:t>
      </w:r>
      <w:r w:rsidR="00F67F8A" w:rsidRPr="00DC2C59">
        <w:rPr>
          <w:rFonts w:ascii="Times New Roman" w:hAnsi="Times New Roman" w:cs="Times New Roman"/>
          <w:i/>
          <w:iCs/>
          <w:sz w:val="28"/>
          <w:szCs w:val="28"/>
        </w:rPr>
        <w:t>See</w:t>
      </w:r>
      <w:r w:rsidR="00F67F8A">
        <w:rPr>
          <w:rFonts w:ascii="Times New Roman" w:hAnsi="Times New Roman" w:cs="Times New Roman"/>
          <w:sz w:val="28"/>
          <w:szCs w:val="28"/>
        </w:rPr>
        <w:t xml:space="preserve"> </w:t>
      </w:r>
      <w:r w:rsidR="00F67F8A" w:rsidRPr="00F67F8A">
        <w:rPr>
          <w:rFonts w:ascii="Times New Roman" w:hAnsi="Times New Roman" w:cs="Times New Roman"/>
          <w:sz w:val="28"/>
          <w:szCs w:val="28"/>
        </w:rPr>
        <w:t xml:space="preserve">1 James Kent, </w:t>
      </w:r>
      <w:r w:rsidR="00F67F8A" w:rsidRPr="0034295E">
        <w:rPr>
          <w:rFonts w:ascii="Times New Roman" w:hAnsi="Times New Roman" w:cs="Times New Roman"/>
          <w:i/>
          <w:iCs/>
          <w:sz w:val="28"/>
          <w:szCs w:val="28"/>
        </w:rPr>
        <w:t xml:space="preserve">Commentaries on American Law </w:t>
      </w:r>
      <w:r w:rsidR="00F67F8A" w:rsidRPr="0034295E">
        <w:rPr>
          <w:rFonts w:ascii="Times New Roman" w:hAnsi="Times New Roman" w:cs="Times New Roman"/>
          <w:sz w:val="28"/>
          <w:szCs w:val="28"/>
        </w:rPr>
        <w:t>288 (1826) (explaining that Senate</w:t>
      </w:r>
      <w:r w:rsidR="00837B78" w:rsidRPr="0034295E">
        <w:rPr>
          <w:rFonts w:ascii="Times New Roman" w:hAnsi="Times New Roman" w:cs="Times New Roman"/>
          <w:sz w:val="28"/>
          <w:szCs w:val="28"/>
        </w:rPr>
        <w:t xml:space="preserve"> involvement in </w:t>
      </w:r>
      <w:r w:rsidR="00F67F8A" w:rsidRPr="0034295E">
        <w:rPr>
          <w:rFonts w:ascii="Times New Roman" w:hAnsi="Times New Roman" w:cs="Times New Roman"/>
          <w:sz w:val="28"/>
          <w:szCs w:val="28"/>
        </w:rPr>
        <w:t>removals “was the construction given to the constitution while it was pending for ratification”)</w:t>
      </w:r>
      <w:r w:rsidR="00E50761" w:rsidRPr="0034295E">
        <w:rPr>
          <w:rFonts w:ascii="Times New Roman" w:hAnsi="Times New Roman" w:cs="Times New Roman"/>
          <w:sz w:val="28"/>
          <w:szCs w:val="28"/>
        </w:rPr>
        <w:t xml:space="preserve">; Story, </w:t>
      </w:r>
      <w:r w:rsidR="00E50761" w:rsidRPr="0034295E">
        <w:rPr>
          <w:rFonts w:ascii="Times New Roman" w:hAnsi="Times New Roman" w:cs="Times New Roman"/>
          <w:i/>
          <w:iCs/>
          <w:sz w:val="28"/>
          <w:szCs w:val="28"/>
        </w:rPr>
        <w:t>supra</w:t>
      </w:r>
      <w:r w:rsidR="00E50761" w:rsidRPr="0034295E">
        <w:rPr>
          <w:rFonts w:ascii="Times New Roman" w:hAnsi="Times New Roman" w:cs="Times New Roman"/>
          <w:sz w:val="28"/>
          <w:szCs w:val="28"/>
        </w:rPr>
        <w:t xml:space="preserve">, at 393 (noting that </w:t>
      </w:r>
      <w:r w:rsidR="0090522B" w:rsidRPr="0034295E">
        <w:rPr>
          <w:rFonts w:ascii="Times New Roman" w:hAnsi="Times New Roman" w:cs="Times New Roman"/>
          <w:sz w:val="28"/>
          <w:szCs w:val="28"/>
        </w:rPr>
        <w:t xml:space="preserve">exclusive </w:t>
      </w:r>
      <w:r w:rsidR="00E50761" w:rsidRPr="0034295E">
        <w:rPr>
          <w:rFonts w:ascii="Times New Roman" w:hAnsi="Times New Roman" w:cs="Times New Roman"/>
          <w:sz w:val="28"/>
          <w:szCs w:val="28"/>
        </w:rPr>
        <w:lastRenderedPageBreak/>
        <w:t>presidential removal authority “never appears to have been avowed by any of its friends”</w:t>
      </w:r>
      <w:r w:rsidR="0090522B" w:rsidRPr="0034295E">
        <w:rPr>
          <w:rFonts w:ascii="Times New Roman" w:hAnsi="Times New Roman" w:cs="Times New Roman"/>
          <w:sz w:val="28"/>
          <w:szCs w:val="28"/>
        </w:rPr>
        <w:t xml:space="preserve"> before ratification</w:t>
      </w:r>
      <w:r w:rsidR="00E50761" w:rsidRPr="0034295E">
        <w:rPr>
          <w:rFonts w:ascii="Times New Roman" w:hAnsi="Times New Roman" w:cs="Times New Roman"/>
          <w:sz w:val="28"/>
          <w:szCs w:val="28"/>
        </w:rPr>
        <w:t>).</w:t>
      </w:r>
    </w:p>
    <w:p w14:paraId="2043F2BF" w14:textId="3B4DA7E3" w:rsidR="008D2D49" w:rsidRDefault="008D2D49" w:rsidP="00152BA3">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The ratifying public</w:t>
      </w:r>
      <w:r w:rsidR="00011FE3">
        <w:rPr>
          <w:rFonts w:ascii="Times New Roman" w:hAnsi="Times New Roman" w:cs="Times New Roman"/>
          <w:sz w:val="28"/>
          <w:szCs w:val="28"/>
        </w:rPr>
        <w:t>, moreover,</w:t>
      </w:r>
      <w:r>
        <w:rPr>
          <w:rFonts w:ascii="Times New Roman" w:hAnsi="Times New Roman" w:cs="Times New Roman"/>
          <w:sz w:val="28"/>
          <w:szCs w:val="28"/>
        </w:rPr>
        <w:t xml:space="preserve"> </w:t>
      </w:r>
      <w:r w:rsidR="00AD0048">
        <w:rPr>
          <w:rFonts w:ascii="Times New Roman" w:hAnsi="Times New Roman" w:cs="Times New Roman"/>
          <w:sz w:val="28"/>
          <w:szCs w:val="28"/>
        </w:rPr>
        <w:t>had no reason to assume</w:t>
      </w:r>
      <w:r>
        <w:rPr>
          <w:rFonts w:ascii="Times New Roman" w:hAnsi="Times New Roman" w:cs="Times New Roman"/>
          <w:sz w:val="28"/>
          <w:szCs w:val="28"/>
        </w:rPr>
        <w:t xml:space="preserve"> that </w:t>
      </w:r>
      <w:r w:rsidR="00AD0048">
        <w:rPr>
          <w:rFonts w:ascii="Times New Roman" w:hAnsi="Times New Roman" w:cs="Times New Roman"/>
          <w:sz w:val="28"/>
          <w:szCs w:val="28"/>
        </w:rPr>
        <w:t xml:space="preserve">“executive power” necessarily included removal authority.  </w:t>
      </w:r>
      <w:r w:rsidR="00011FE3">
        <w:rPr>
          <w:rFonts w:ascii="Times New Roman" w:hAnsi="Times New Roman" w:cs="Times New Roman"/>
          <w:sz w:val="28"/>
          <w:szCs w:val="28"/>
        </w:rPr>
        <w:t>Removal</w:t>
      </w:r>
      <w:r w:rsidR="00AD0048" w:rsidRPr="00AD0048">
        <w:rPr>
          <w:rFonts w:ascii="Times New Roman" w:hAnsi="Times New Roman" w:cs="Times New Roman"/>
          <w:sz w:val="28"/>
          <w:szCs w:val="28"/>
        </w:rPr>
        <w:t xml:space="preserve"> was not “an inherent attribute of the ‘executive power’ as it was understood in England,” where Parliament “exercised significant control over the tenure of officers appointed to execute the laws, including officers appointed by the King.”  Daniel D. Birk, </w:t>
      </w:r>
      <w:r w:rsidR="00AD0048" w:rsidRPr="00AD0048">
        <w:rPr>
          <w:rFonts w:ascii="Times New Roman" w:hAnsi="Times New Roman" w:cs="Times New Roman"/>
          <w:i/>
          <w:iCs/>
          <w:sz w:val="28"/>
          <w:szCs w:val="28"/>
        </w:rPr>
        <w:t>Interrogating the Historical Basis for a Unitary Executive</w:t>
      </w:r>
      <w:r w:rsidR="00AD0048" w:rsidRPr="00AD0048">
        <w:rPr>
          <w:rFonts w:ascii="Times New Roman" w:hAnsi="Times New Roman" w:cs="Times New Roman"/>
          <w:sz w:val="28"/>
          <w:szCs w:val="28"/>
        </w:rPr>
        <w:t>, 73 Stan. L. Rev. 175, 182, 220 (2021).</w:t>
      </w:r>
      <w:r w:rsidR="00AD0048">
        <w:rPr>
          <w:rFonts w:ascii="Times New Roman" w:hAnsi="Times New Roman" w:cs="Times New Roman"/>
          <w:sz w:val="28"/>
          <w:szCs w:val="28"/>
        </w:rPr>
        <w:t xml:space="preserve">  Although </w:t>
      </w:r>
      <w:r w:rsidR="00AD0048" w:rsidRPr="00AD0048">
        <w:rPr>
          <w:rFonts w:ascii="Times New Roman" w:hAnsi="Times New Roman" w:cs="Times New Roman"/>
          <w:i/>
          <w:iCs/>
          <w:sz w:val="28"/>
          <w:szCs w:val="28"/>
        </w:rPr>
        <w:t xml:space="preserve">Myers </w:t>
      </w:r>
      <w:r w:rsidR="00C17431">
        <w:rPr>
          <w:rFonts w:ascii="Times New Roman" w:hAnsi="Times New Roman" w:cs="Times New Roman"/>
          <w:sz w:val="28"/>
          <w:szCs w:val="28"/>
        </w:rPr>
        <w:t>asserts “</w:t>
      </w:r>
      <w:r w:rsidR="00AD0048" w:rsidRPr="00AD0048">
        <w:rPr>
          <w:rFonts w:ascii="Times New Roman" w:hAnsi="Times New Roman" w:cs="Times New Roman"/>
          <w:sz w:val="28"/>
          <w:szCs w:val="28"/>
        </w:rPr>
        <w:t xml:space="preserve">that the king’s powers in fact included the power to remove executive officials,” </w:t>
      </w:r>
      <w:r w:rsidR="006652A3">
        <w:rPr>
          <w:rFonts w:ascii="Times New Roman" w:hAnsi="Times New Roman" w:cs="Times New Roman"/>
          <w:sz w:val="28"/>
          <w:szCs w:val="28"/>
        </w:rPr>
        <w:t>it</w:t>
      </w:r>
      <w:r w:rsidR="00AD0048" w:rsidRPr="00AD0048">
        <w:rPr>
          <w:rFonts w:ascii="Times New Roman" w:hAnsi="Times New Roman" w:cs="Times New Roman"/>
          <w:sz w:val="28"/>
          <w:szCs w:val="28"/>
        </w:rPr>
        <w:t xml:space="preserve"> “contains nothing to support that point,” or even to show “that the phrase ‘the executive Power’ referred to the king’s powers.” </w:t>
      </w:r>
      <w:r w:rsidR="00AD0048">
        <w:rPr>
          <w:rFonts w:ascii="Times New Roman" w:hAnsi="Times New Roman" w:cs="Times New Roman"/>
          <w:sz w:val="28"/>
          <w:szCs w:val="28"/>
        </w:rPr>
        <w:t xml:space="preserve"> </w:t>
      </w:r>
      <w:r w:rsidR="00AD0048" w:rsidRPr="00AD0048">
        <w:rPr>
          <w:rFonts w:ascii="Times New Roman" w:hAnsi="Times New Roman" w:cs="Times New Roman"/>
          <w:sz w:val="28"/>
          <w:szCs w:val="28"/>
        </w:rPr>
        <w:t xml:space="preserve">Antonin Scalia, </w:t>
      </w:r>
      <w:r w:rsidR="00AD0048" w:rsidRPr="00AD0048">
        <w:rPr>
          <w:rFonts w:ascii="Times New Roman" w:hAnsi="Times New Roman" w:cs="Times New Roman"/>
          <w:i/>
          <w:iCs/>
          <w:sz w:val="28"/>
          <w:szCs w:val="28"/>
        </w:rPr>
        <w:t>Originalism: The Lesser Evil</w:t>
      </w:r>
      <w:r w:rsidR="00AD0048" w:rsidRPr="00AD0048">
        <w:rPr>
          <w:rFonts w:ascii="Times New Roman" w:hAnsi="Times New Roman" w:cs="Times New Roman"/>
          <w:sz w:val="28"/>
          <w:szCs w:val="28"/>
        </w:rPr>
        <w:t>, 57 U. Cin. L. Rev. 849, 860 (1989).</w:t>
      </w:r>
    </w:p>
    <w:p w14:paraId="20EBE140" w14:textId="777409EC" w:rsidR="003B1E37" w:rsidRDefault="003B1E37" w:rsidP="003B1E37">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Nor was removal authority a</w:t>
      </w:r>
      <w:r w:rsidR="006652A3">
        <w:rPr>
          <w:rFonts w:ascii="Times New Roman" w:hAnsi="Times New Roman" w:cs="Times New Roman"/>
          <w:sz w:val="28"/>
          <w:szCs w:val="28"/>
        </w:rPr>
        <w:t xml:space="preserve">n inherent </w:t>
      </w:r>
      <w:r>
        <w:rPr>
          <w:rFonts w:ascii="Times New Roman" w:hAnsi="Times New Roman" w:cs="Times New Roman"/>
          <w:sz w:val="28"/>
          <w:szCs w:val="28"/>
        </w:rPr>
        <w:t xml:space="preserve">attribute of executive power in America.  </w:t>
      </w:r>
      <w:r w:rsidR="00837B78">
        <w:rPr>
          <w:rFonts w:ascii="Times New Roman" w:hAnsi="Times New Roman" w:cs="Times New Roman"/>
          <w:sz w:val="28"/>
          <w:szCs w:val="28"/>
        </w:rPr>
        <w:t>For</w:t>
      </w:r>
      <w:r w:rsidR="004004D3">
        <w:rPr>
          <w:rFonts w:ascii="Times New Roman" w:hAnsi="Times New Roman" w:cs="Times New Roman"/>
          <w:sz w:val="28"/>
          <w:szCs w:val="28"/>
        </w:rPr>
        <w:t xml:space="preserve"> </w:t>
      </w:r>
      <w:r>
        <w:rPr>
          <w:rFonts w:ascii="Times New Roman" w:hAnsi="Times New Roman" w:cs="Times New Roman"/>
          <w:sz w:val="28"/>
          <w:szCs w:val="28"/>
        </w:rPr>
        <w:t>“</w:t>
      </w:r>
      <w:r w:rsidR="004004D3">
        <w:rPr>
          <w:rFonts w:ascii="Times New Roman" w:hAnsi="Times New Roman" w:cs="Times New Roman"/>
          <w:sz w:val="28"/>
          <w:szCs w:val="28"/>
        </w:rPr>
        <w:t>i</w:t>
      </w:r>
      <w:r w:rsidRPr="003B1E37">
        <w:rPr>
          <w:rFonts w:ascii="Times New Roman" w:hAnsi="Times New Roman" w:cs="Times New Roman"/>
          <w:sz w:val="28"/>
          <w:szCs w:val="28"/>
        </w:rPr>
        <w:t xml:space="preserve">n state and colonial governments at the time of the Constitutional Convention, power to make </w:t>
      </w:r>
      <w:r>
        <w:rPr>
          <w:rFonts w:ascii="Times New Roman" w:hAnsi="Times New Roman" w:cs="Times New Roman"/>
          <w:sz w:val="28"/>
          <w:szCs w:val="28"/>
        </w:rPr>
        <w:t>. . .</w:t>
      </w:r>
      <w:r w:rsidRPr="003B1E37">
        <w:rPr>
          <w:rFonts w:ascii="Times New Roman" w:hAnsi="Times New Roman" w:cs="Times New Roman"/>
          <w:sz w:val="28"/>
          <w:szCs w:val="28"/>
        </w:rPr>
        <w:t xml:space="preserve"> removals had sometimes been lodged in the Legislatures or in the courts</w:t>
      </w:r>
      <w:r>
        <w:rPr>
          <w:rFonts w:ascii="Times New Roman" w:hAnsi="Times New Roman" w:cs="Times New Roman"/>
          <w:sz w:val="28"/>
          <w:szCs w:val="28"/>
        </w:rPr>
        <w:t xml:space="preserve">.”  </w:t>
      </w:r>
      <w:r w:rsidRPr="00F13B82">
        <w:rPr>
          <w:rFonts w:ascii="Times New Roman" w:hAnsi="Times New Roman" w:cs="Times New Roman"/>
          <w:i/>
          <w:iCs/>
          <w:sz w:val="28"/>
          <w:szCs w:val="28"/>
        </w:rPr>
        <w:t>Myers</w:t>
      </w:r>
      <w:r w:rsidRPr="00F13B82">
        <w:rPr>
          <w:rFonts w:ascii="Times New Roman" w:hAnsi="Times New Roman" w:cs="Times New Roman"/>
          <w:sz w:val="28"/>
          <w:szCs w:val="28"/>
        </w:rPr>
        <w:t>, 272 U.S.</w:t>
      </w:r>
      <w:r>
        <w:rPr>
          <w:rFonts w:ascii="Times New Roman" w:hAnsi="Times New Roman" w:cs="Times New Roman"/>
          <w:sz w:val="28"/>
          <w:szCs w:val="28"/>
        </w:rPr>
        <w:t xml:space="preserve"> at </w:t>
      </w:r>
      <w:r w:rsidRPr="003B1E37">
        <w:rPr>
          <w:rFonts w:ascii="Times New Roman" w:hAnsi="Times New Roman" w:cs="Times New Roman"/>
          <w:sz w:val="28"/>
          <w:szCs w:val="28"/>
        </w:rPr>
        <w:t>118</w:t>
      </w:r>
      <w:r w:rsidR="00D04447">
        <w:rPr>
          <w:rFonts w:ascii="Times New Roman" w:hAnsi="Times New Roman" w:cs="Times New Roman"/>
          <w:sz w:val="28"/>
          <w:szCs w:val="28"/>
        </w:rPr>
        <w:t>;</w:t>
      </w:r>
      <w:r>
        <w:rPr>
          <w:rFonts w:ascii="Times New Roman" w:hAnsi="Times New Roman" w:cs="Times New Roman"/>
          <w:sz w:val="28"/>
          <w:szCs w:val="28"/>
        </w:rPr>
        <w:t xml:space="preserve"> </w:t>
      </w:r>
      <w:r w:rsidR="00D04447">
        <w:rPr>
          <w:rFonts w:ascii="Times New Roman" w:hAnsi="Times New Roman" w:cs="Times New Roman"/>
          <w:i/>
          <w:iCs/>
          <w:sz w:val="28"/>
          <w:szCs w:val="28"/>
        </w:rPr>
        <w:t>s</w:t>
      </w:r>
      <w:r w:rsidR="00D04447" w:rsidRPr="00D04447">
        <w:rPr>
          <w:rFonts w:ascii="Times New Roman" w:hAnsi="Times New Roman" w:cs="Times New Roman"/>
          <w:i/>
          <w:iCs/>
          <w:sz w:val="28"/>
          <w:szCs w:val="28"/>
        </w:rPr>
        <w:t xml:space="preserve">ee </w:t>
      </w:r>
      <w:r w:rsidR="006652A3" w:rsidRPr="00D04447">
        <w:rPr>
          <w:rFonts w:ascii="Times New Roman" w:hAnsi="Times New Roman" w:cs="Times New Roman"/>
          <w:sz w:val="28"/>
          <w:szCs w:val="28"/>
        </w:rPr>
        <w:t>1 Annals of Cong.</w:t>
      </w:r>
      <w:r w:rsidR="006652A3">
        <w:rPr>
          <w:rFonts w:ascii="Times New Roman" w:hAnsi="Times New Roman" w:cs="Times New Roman"/>
          <w:sz w:val="28"/>
          <w:szCs w:val="28"/>
        </w:rPr>
        <w:t xml:space="preserve"> 534 </w:t>
      </w:r>
      <w:r w:rsidR="00EA126B">
        <w:rPr>
          <w:rFonts w:ascii="Times New Roman" w:hAnsi="Times New Roman" w:cs="Times New Roman"/>
          <w:sz w:val="28"/>
          <w:szCs w:val="28"/>
        </w:rPr>
        <w:t xml:space="preserve">(1789) </w:t>
      </w:r>
      <w:r w:rsidR="006652A3" w:rsidRPr="00D04447">
        <w:rPr>
          <w:rFonts w:ascii="Times New Roman" w:hAnsi="Times New Roman" w:cs="Times New Roman"/>
          <w:sz w:val="28"/>
          <w:szCs w:val="28"/>
        </w:rPr>
        <w:t>(</w:t>
      </w:r>
      <w:r w:rsidR="006652A3">
        <w:rPr>
          <w:rFonts w:ascii="Times New Roman" w:hAnsi="Times New Roman" w:cs="Times New Roman"/>
          <w:sz w:val="28"/>
          <w:szCs w:val="28"/>
        </w:rPr>
        <w:t xml:space="preserve">Rep. </w:t>
      </w:r>
      <w:r w:rsidR="006652A3" w:rsidRPr="00D04447">
        <w:rPr>
          <w:rFonts w:ascii="Times New Roman" w:hAnsi="Times New Roman" w:cs="Times New Roman"/>
          <w:sz w:val="28"/>
          <w:szCs w:val="28"/>
        </w:rPr>
        <w:t xml:space="preserve">White) (“Each State has an Executive Magistrate; but look at his powers, and I believe it will not be found that he has in any one, of necessity, the right of </w:t>
      </w:r>
      <w:r w:rsidR="006652A3">
        <w:rPr>
          <w:rFonts w:ascii="Times New Roman" w:hAnsi="Times New Roman" w:cs="Times New Roman"/>
          <w:sz w:val="28"/>
          <w:szCs w:val="28"/>
        </w:rPr>
        <w:t>. . .</w:t>
      </w:r>
      <w:r w:rsidR="006652A3" w:rsidRPr="00D04447">
        <w:rPr>
          <w:rFonts w:ascii="Times New Roman" w:hAnsi="Times New Roman" w:cs="Times New Roman"/>
          <w:sz w:val="28"/>
          <w:szCs w:val="28"/>
        </w:rPr>
        <w:t xml:space="preserve"> removing officers.”)</w:t>
      </w:r>
      <w:r w:rsidR="006652A3">
        <w:rPr>
          <w:rFonts w:ascii="Times New Roman" w:hAnsi="Times New Roman" w:cs="Times New Roman"/>
          <w:sz w:val="28"/>
          <w:szCs w:val="28"/>
        </w:rPr>
        <w:t xml:space="preserve">; </w:t>
      </w:r>
      <w:r w:rsidR="006652A3" w:rsidRPr="000E2E83">
        <w:rPr>
          <w:rFonts w:ascii="Times New Roman" w:hAnsi="Times New Roman" w:cs="Times New Roman"/>
          <w:i/>
          <w:iCs/>
          <w:sz w:val="28"/>
          <w:szCs w:val="28"/>
        </w:rPr>
        <w:t>id.</w:t>
      </w:r>
      <w:r w:rsidR="006652A3">
        <w:rPr>
          <w:rFonts w:ascii="Times New Roman" w:hAnsi="Times New Roman" w:cs="Times New Roman"/>
          <w:sz w:val="28"/>
          <w:szCs w:val="28"/>
        </w:rPr>
        <w:t xml:space="preserve"> at 392 </w:t>
      </w:r>
      <w:r w:rsidR="00FC3B83" w:rsidRPr="00D04447">
        <w:rPr>
          <w:rFonts w:ascii="Times New Roman" w:hAnsi="Times New Roman" w:cs="Times New Roman"/>
          <w:sz w:val="28"/>
          <w:szCs w:val="28"/>
        </w:rPr>
        <w:t>(</w:t>
      </w:r>
      <w:r w:rsidR="00FC3B83">
        <w:rPr>
          <w:rFonts w:ascii="Times New Roman" w:hAnsi="Times New Roman" w:cs="Times New Roman"/>
          <w:sz w:val="28"/>
          <w:szCs w:val="28"/>
        </w:rPr>
        <w:t>Rep.</w:t>
      </w:r>
      <w:r w:rsidR="00FC3B83" w:rsidRPr="00FC3B83">
        <w:rPr>
          <w:rFonts w:ascii="Times New Roman" w:hAnsi="Times New Roman" w:cs="Times New Roman"/>
          <w:sz w:val="28"/>
          <w:szCs w:val="28"/>
        </w:rPr>
        <w:t xml:space="preserve"> </w:t>
      </w:r>
      <w:r w:rsidR="00FC3B83">
        <w:rPr>
          <w:rFonts w:ascii="Times New Roman" w:hAnsi="Times New Roman" w:cs="Times New Roman"/>
          <w:sz w:val="28"/>
          <w:szCs w:val="28"/>
        </w:rPr>
        <w:t>Smith) (</w:t>
      </w:r>
      <w:r w:rsidR="006652A3">
        <w:rPr>
          <w:rFonts w:ascii="Times New Roman" w:hAnsi="Times New Roman" w:cs="Times New Roman"/>
          <w:sz w:val="28"/>
          <w:szCs w:val="28"/>
        </w:rPr>
        <w:t xml:space="preserve">noting that in many </w:t>
      </w:r>
      <w:r w:rsidR="006652A3">
        <w:rPr>
          <w:rFonts w:ascii="Times New Roman" w:hAnsi="Times New Roman" w:cs="Times New Roman"/>
          <w:sz w:val="28"/>
          <w:szCs w:val="28"/>
        </w:rPr>
        <w:lastRenderedPageBreak/>
        <w:t>states “</w:t>
      </w:r>
      <w:r w:rsidR="00FC3B83" w:rsidRPr="00FC3B83">
        <w:rPr>
          <w:rFonts w:ascii="Times New Roman" w:hAnsi="Times New Roman" w:cs="Times New Roman"/>
          <w:sz w:val="28"/>
          <w:szCs w:val="28"/>
        </w:rPr>
        <w:t>the</w:t>
      </w:r>
      <w:r w:rsidR="00FC3B83">
        <w:rPr>
          <w:rFonts w:ascii="Times New Roman" w:hAnsi="Times New Roman" w:cs="Times New Roman"/>
          <w:sz w:val="28"/>
          <w:szCs w:val="28"/>
        </w:rPr>
        <w:t xml:space="preserve"> </w:t>
      </w:r>
      <w:r w:rsidR="00FC3B83" w:rsidRPr="00FC3B83">
        <w:rPr>
          <w:rFonts w:ascii="Times New Roman" w:hAnsi="Times New Roman" w:cs="Times New Roman"/>
          <w:sz w:val="28"/>
          <w:szCs w:val="28"/>
        </w:rPr>
        <w:t>chief Executive Magistrate appoints to office,</w:t>
      </w:r>
      <w:r w:rsidR="00FC3B83">
        <w:rPr>
          <w:rFonts w:ascii="Times New Roman" w:hAnsi="Times New Roman" w:cs="Times New Roman"/>
          <w:sz w:val="28"/>
          <w:szCs w:val="28"/>
        </w:rPr>
        <w:t xml:space="preserve"> </w:t>
      </w:r>
      <w:r w:rsidR="00FC3B83" w:rsidRPr="00FC3B83">
        <w:rPr>
          <w:rFonts w:ascii="Times New Roman" w:hAnsi="Times New Roman" w:cs="Times New Roman"/>
          <w:sz w:val="28"/>
          <w:szCs w:val="28"/>
        </w:rPr>
        <w:t>but cannot remove</w:t>
      </w:r>
      <w:r w:rsidR="00FC3B83">
        <w:rPr>
          <w:rFonts w:ascii="Times New Roman" w:hAnsi="Times New Roman" w:cs="Times New Roman"/>
          <w:sz w:val="28"/>
          <w:szCs w:val="28"/>
        </w:rPr>
        <w:t>”)</w:t>
      </w:r>
      <w:r w:rsidR="006652A3">
        <w:rPr>
          <w:rFonts w:ascii="Times New Roman" w:hAnsi="Times New Roman" w:cs="Times New Roman"/>
          <w:sz w:val="28"/>
          <w:szCs w:val="28"/>
        </w:rPr>
        <w:t xml:space="preserve">.  </w:t>
      </w:r>
      <w:r w:rsidR="00837B78">
        <w:rPr>
          <w:rFonts w:ascii="Times New Roman" w:hAnsi="Times New Roman" w:cs="Times New Roman"/>
          <w:sz w:val="28"/>
          <w:szCs w:val="28"/>
        </w:rPr>
        <w:t xml:space="preserve">Although </w:t>
      </w:r>
      <w:r w:rsidR="00011FE3" w:rsidRPr="00DC2C59">
        <w:rPr>
          <w:rFonts w:ascii="Times New Roman" w:hAnsi="Times New Roman" w:cs="Times New Roman"/>
          <w:i/>
          <w:iCs/>
          <w:sz w:val="28"/>
          <w:szCs w:val="28"/>
        </w:rPr>
        <w:t>Myers</w:t>
      </w:r>
      <w:r w:rsidR="00011FE3">
        <w:rPr>
          <w:rFonts w:ascii="Times New Roman" w:hAnsi="Times New Roman" w:cs="Times New Roman"/>
          <w:sz w:val="28"/>
          <w:szCs w:val="28"/>
        </w:rPr>
        <w:t xml:space="preserve"> </w:t>
      </w:r>
      <w:r w:rsidR="00837B78">
        <w:rPr>
          <w:rFonts w:ascii="Times New Roman" w:hAnsi="Times New Roman" w:cs="Times New Roman"/>
          <w:sz w:val="28"/>
          <w:szCs w:val="28"/>
        </w:rPr>
        <w:t xml:space="preserve">asserts </w:t>
      </w:r>
      <w:r>
        <w:rPr>
          <w:rFonts w:ascii="Times New Roman" w:hAnsi="Times New Roman" w:cs="Times New Roman"/>
          <w:sz w:val="28"/>
          <w:szCs w:val="28"/>
        </w:rPr>
        <w:t xml:space="preserve">that </w:t>
      </w:r>
      <w:r w:rsidR="00011FE3">
        <w:rPr>
          <w:rFonts w:ascii="Times New Roman" w:hAnsi="Times New Roman" w:cs="Times New Roman"/>
          <w:sz w:val="28"/>
          <w:szCs w:val="28"/>
        </w:rPr>
        <w:t>these</w:t>
      </w:r>
      <w:r w:rsidR="00D04447">
        <w:rPr>
          <w:rFonts w:ascii="Times New Roman" w:hAnsi="Times New Roman" w:cs="Times New Roman"/>
          <w:sz w:val="28"/>
          <w:szCs w:val="28"/>
        </w:rPr>
        <w:t xml:space="preserve"> arrangement</w:t>
      </w:r>
      <w:r w:rsidR="00011FE3">
        <w:rPr>
          <w:rFonts w:ascii="Times New Roman" w:hAnsi="Times New Roman" w:cs="Times New Roman"/>
          <w:sz w:val="28"/>
          <w:szCs w:val="28"/>
        </w:rPr>
        <w:t>s</w:t>
      </w:r>
      <w:r>
        <w:rPr>
          <w:rFonts w:ascii="Times New Roman" w:hAnsi="Times New Roman" w:cs="Times New Roman"/>
          <w:sz w:val="28"/>
          <w:szCs w:val="28"/>
        </w:rPr>
        <w:t xml:space="preserve"> </w:t>
      </w:r>
      <w:r w:rsidR="00D04447">
        <w:rPr>
          <w:rFonts w:ascii="Times New Roman" w:hAnsi="Times New Roman" w:cs="Times New Roman"/>
          <w:sz w:val="28"/>
          <w:szCs w:val="28"/>
        </w:rPr>
        <w:t>“</w:t>
      </w:r>
      <w:r w:rsidR="00D04447" w:rsidRPr="003B1E37">
        <w:rPr>
          <w:rFonts w:ascii="Times New Roman" w:hAnsi="Times New Roman" w:cs="Times New Roman"/>
          <w:sz w:val="28"/>
          <w:szCs w:val="28"/>
        </w:rPr>
        <w:t>really</w:t>
      </w:r>
      <w:r w:rsidR="00D04447">
        <w:rPr>
          <w:rFonts w:ascii="Times New Roman" w:hAnsi="Times New Roman" w:cs="Times New Roman"/>
          <w:sz w:val="28"/>
          <w:szCs w:val="28"/>
        </w:rPr>
        <w:t xml:space="preserve">” </w:t>
      </w:r>
      <w:r w:rsidR="00011FE3">
        <w:rPr>
          <w:rFonts w:ascii="Times New Roman" w:hAnsi="Times New Roman" w:cs="Times New Roman"/>
          <w:sz w:val="28"/>
          <w:szCs w:val="28"/>
        </w:rPr>
        <w:t>represented</w:t>
      </w:r>
      <w:r>
        <w:rPr>
          <w:rFonts w:ascii="Times New Roman" w:hAnsi="Times New Roman" w:cs="Times New Roman"/>
          <w:sz w:val="28"/>
          <w:szCs w:val="28"/>
        </w:rPr>
        <w:t xml:space="preserve"> a “</w:t>
      </w:r>
      <w:r w:rsidRPr="003B1E37">
        <w:rPr>
          <w:rFonts w:ascii="Times New Roman" w:hAnsi="Times New Roman" w:cs="Times New Roman"/>
          <w:sz w:val="28"/>
          <w:szCs w:val="28"/>
        </w:rPr>
        <w:t xml:space="preserve">vesting </w:t>
      </w:r>
      <w:r>
        <w:rPr>
          <w:rFonts w:ascii="Times New Roman" w:hAnsi="Times New Roman" w:cs="Times New Roman"/>
          <w:sz w:val="28"/>
          <w:szCs w:val="28"/>
        </w:rPr>
        <w:t xml:space="preserve">[of] </w:t>
      </w:r>
      <w:r w:rsidRPr="003B1E37">
        <w:rPr>
          <w:rFonts w:ascii="Times New Roman" w:hAnsi="Times New Roman" w:cs="Times New Roman"/>
          <w:sz w:val="28"/>
          <w:szCs w:val="28"/>
        </w:rPr>
        <w:t>part of the executive power in another branch of the governmen</w:t>
      </w:r>
      <w:r>
        <w:rPr>
          <w:rFonts w:ascii="Times New Roman" w:hAnsi="Times New Roman" w:cs="Times New Roman"/>
          <w:sz w:val="28"/>
          <w:szCs w:val="28"/>
        </w:rPr>
        <w:t>t</w:t>
      </w:r>
      <w:r w:rsidR="00837B78">
        <w:rPr>
          <w:rFonts w:ascii="Times New Roman" w:hAnsi="Times New Roman" w:cs="Times New Roman"/>
          <w:sz w:val="28"/>
          <w:szCs w:val="28"/>
        </w:rPr>
        <w:t>,</w:t>
      </w:r>
      <w:r>
        <w:rPr>
          <w:rFonts w:ascii="Times New Roman" w:hAnsi="Times New Roman" w:cs="Times New Roman"/>
          <w:sz w:val="28"/>
          <w:szCs w:val="28"/>
        </w:rPr>
        <w:t xml:space="preserve">” </w:t>
      </w:r>
      <w:r w:rsidR="00D04447" w:rsidRPr="00F13B82">
        <w:rPr>
          <w:rFonts w:ascii="Times New Roman" w:hAnsi="Times New Roman" w:cs="Times New Roman"/>
          <w:sz w:val="28"/>
          <w:szCs w:val="28"/>
        </w:rPr>
        <w:t>272 U.S.</w:t>
      </w:r>
      <w:r w:rsidR="00D04447">
        <w:rPr>
          <w:rFonts w:ascii="Times New Roman" w:hAnsi="Times New Roman" w:cs="Times New Roman"/>
          <w:sz w:val="28"/>
          <w:szCs w:val="28"/>
        </w:rPr>
        <w:t xml:space="preserve"> at </w:t>
      </w:r>
      <w:r w:rsidR="00D04447" w:rsidRPr="003B1E37">
        <w:rPr>
          <w:rFonts w:ascii="Times New Roman" w:hAnsi="Times New Roman" w:cs="Times New Roman"/>
          <w:sz w:val="28"/>
          <w:szCs w:val="28"/>
        </w:rPr>
        <w:t>118</w:t>
      </w:r>
      <w:r w:rsidR="00837B78">
        <w:rPr>
          <w:rFonts w:ascii="Times New Roman" w:hAnsi="Times New Roman" w:cs="Times New Roman"/>
          <w:sz w:val="28"/>
          <w:szCs w:val="28"/>
        </w:rPr>
        <w:t xml:space="preserve">, </w:t>
      </w:r>
      <w:r w:rsidR="00830684">
        <w:rPr>
          <w:rFonts w:ascii="Times New Roman" w:hAnsi="Times New Roman" w:cs="Times New Roman"/>
          <w:sz w:val="28"/>
          <w:szCs w:val="28"/>
        </w:rPr>
        <w:t>it cites</w:t>
      </w:r>
      <w:r>
        <w:rPr>
          <w:rFonts w:ascii="Times New Roman" w:hAnsi="Times New Roman" w:cs="Times New Roman"/>
          <w:sz w:val="28"/>
          <w:szCs w:val="28"/>
        </w:rPr>
        <w:t xml:space="preserve"> nothing </w:t>
      </w:r>
      <w:r w:rsidR="00D04447">
        <w:rPr>
          <w:rFonts w:ascii="Times New Roman" w:hAnsi="Times New Roman" w:cs="Times New Roman"/>
          <w:sz w:val="28"/>
          <w:szCs w:val="28"/>
        </w:rPr>
        <w:t>to</w:t>
      </w:r>
      <w:r w:rsidR="00585BAF">
        <w:rPr>
          <w:rFonts w:ascii="Times New Roman" w:hAnsi="Times New Roman" w:cs="Times New Roman"/>
          <w:sz w:val="28"/>
          <w:szCs w:val="28"/>
        </w:rPr>
        <w:t xml:space="preserve"> </w:t>
      </w:r>
      <w:r w:rsidR="00011FE3">
        <w:rPr>
          <w:rFonts w:ascii="Times New Roman" w:hAnsi="Times New Roman" w:cs="Times New Roman"/>
          <w:sz w:val="28"/>
          <w:szCs w:val="28"/>
        </w:rPr>
        <w:t>show</w:t>
      </w:r>
      <w:r>
        <w:rPr>
          <w:rFonts w:ascii="Times New Roman" w:hAnsi="Times New Roman" w:cs="Times New Roman"/>
          <w:sz w:val="28"/>
          <w:szCs w:val="28"/>
        </w:rPr>
        <w:t xml:space="preserve"> that </w:t>
      </w:r>
      <w:r w:rsidR="006652A3">
        <w:rPr>
          <w:rFonts w:ascii="Times New Roman" w:hAnsi="Times New Roman" w:cs="Times New Roman"/>
          <w:sz w:val="28"/>
          <w:szCs w:val="28"/>
        </w:rPr>
        <w:t xml:space="preserve">this </w:t>
      </w:r>
      <w:r w:rsidR="00837B78">
        <w:rPr>
          <w:rFonts w:ascii="Times New Roman" w:hAnsi="Times New Roman" w:cs="Times New Roman"/>
          <w:sz w:val="28"/>
          <w:szCs w:val="28"/>
        </w:rPr>
        <w:t>was</w:t>
      </w:r>
      <w:r>
        <w:rPr>
          <w:rFonts w:ascii="Times New Roman" w:hAnsi="Times New Roman" w:cs="Times New Roman"/>
          <w:sz w:val="28"/>
          <w:szCs w:val="28"/>
        </w:rPr>
        <w:t xml:space="preserve"> the contemporary understanding.</w:t>
      </w:r>
    </w:p>
    <w:p w14:paraId="685633D4" w14:textId="2216220E" w:rsidR="005D500E" w:rsidRPr="00F13B82" w:rsidRDefault="005D500E" w:rsidP="005D500E">
      <w:pPr>
        <w:keepNext/>
        <w:spacing w:line="240" w:lineRule="auto"/>
        <w:ind w:left="1440" w:hanging="720"/>
        <w:contextualSpacing/>
        <w:rPr>
          <w:rFonts w:ascii="Times New Roman" w:hAnsi="Times New Roman" w:cs="Times New Roman"/>
          <w:b/>
          <w:sz w:val="28"/>
          <w:szCs w:val="28"/>
        </w:rPr>
      </w:pPr>
      <w:r>
        <w:rPr>
          <w:rFonts w:ascii="Times New Roman" w:hAnsi="Times New Roman" w:cs="Times New Roman"/>
          <w:b/>
          <w:sz w:val="28"/>
          <w:szCs w:val="28"/>
        </w:rPr>
        <w:t>B</w:t>
      </w:r>
      <w:r w:rsidRPr="00F13B82">
        <w:rPr>
          <w:rFonts w:ascii="Times New Roman" w:hAnsi="Times New Roman" w:cs="Times New Roman"/>
          <w:b/>
          <w:sz w:val="28"/>
          <w:szCs w:val="28"/>
        </w:rPr>
        <w:t xml:space="preserve">.  </w:t>
      </w:r>
      <w:r w:rsidRPr="00F13B82">
        <w:rPr>
          <w:rFonts w:ascii="Times New Roman" w:hAnsi="Times New Roman" w:cs="Times New Roman"/>
          <w:b/>
          <w:sz w:val="28"/>
          <w:szCs w:val="28"/>
        </w:rPr>
        <w:tab/>
      </w:r>
      <w:r w:rsidR="000D2492" w:rsidRPr="000D2492">
        <w:rPr>
          <w:rFonts w:ascii="Times New Roman" w:hAnsi="Times New Roman" w:cs="Times New Roman"/>
          <w:b/>
          <w:sz w:val="28"/>
          <w:szCs w:val="28"/>
        </w:rPr>
        <w:t xml:space="preserve">The President’s </w:t>
      </w:r>
      <w:r w:rsidR="00DE40F6">
        <w:rPr>
          <w:rFonts w:ascii="Times New Roman" w:hAnsi="Times New Roman" w:cs="Times New Roman"/>
          <w:b/>
          <w:sz w:val="28"/>
          <w:szCs w:val="28"/>
        </w:rPr>
        <w:t xml:space="preserve">Removal Authority </w:t>
      </w:r>
      <w:r w:rsidR="000D2492" w:rsidRPr="000D2492">
        <w:rPr>
          <w:rFonts w:ascii="Times New Roman" w:hAnsi="Times New Roman" w:cs="Times New Roman"/>
          <w:b/>
          <w:sz w:val="28"/>
          <w:szCs w:val="28"/>
        </w:rPr>
        <w:t>Arose from Established Practice, Not Original Public Meaning</w:t>
      </w:r>
      <w:r>
        <w:rPr>
          <w:rFonts w:ascii="Times New Roman" w:hAnsi="Times New Roman" w:cs="Times New Roman"/>
          <w:b/>
          <w:sz w:val="28"/>
          <w:szCs w:val="28"/>
        </w:rPr>
        <w:t>.</w:t>
      </w:r>
    </w:p>
    <w:p w14:paraId="4E0F4626" w14:textId="77777777" w:rsidR="005D500E" w:rsidRPr="00F13B82" w:rsidRDefault="005D500E" w:rsidP="005D500E">
      <w:pPr>
        <w:keepNext/>
        <w:spacing w:line="240" w:lineRule="auto"/>
        <w:ind w:left="1440" w:hanging="720"/>
        <w:contextualSpacing/>
        <w:rPr>
          <w:rFonts w:ascii="Times New Roman" w:hAnsi="Times New Roman" w:cs="Times New Roman"/>
          <w:b/>
          <w:sz w:val="28"/>
          <w:szCs w:val="28"/>
        </w:rPr>
      </w:pPr>
    </w:p>
    <w:p w14:paraId="23F1B8FE" w14:textId="1EFCFA9F" w:rsidR="00ED09A8" w:rsidRDefault="002E77D2" w:rsidP="007E09AC">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B</w:t>
      </w:r>
      <w:r w:rsidR="003A7B11">
        <w:rPr>
          <w:rFonts w:ascii="Times New Roman" w:hAnsi="Times New Roman" w:cs="Times New Roman"/>
          <w:sz w:val="28"/>
          <w:szCs w:val="28"/>
        </w:rPr>
        <w:t>ecause of the Constitution’s indeterminacy</w:t>
      </w:r>
      <w:r>
        <w:rPr>
          <w:rFonts w:ascii="Times New Roman" w:hAnsi="Times New Roman" w:cs="Times New Roman"/>
          <w:sz w:val="28"/>
          <w:szCs w:val="28"/>
        </w:rPr>
        <w:t xml:space="preserve">, </w:t>
      </w:r>
      <w:r w:rsidR="00B52088">
        <w:rPr>
          <w:rFonts w:ascii="Times New Roman" w:hAnsi="Times New Roman" w:cs="Times New Roman"/>
          <w:sz w:val="28"/>
          <w:szCs w:val="28"/>
        </w:rPr>
        <w:t>removal authority</w:t>
      </w:r>
      <w:r w:rsidR="008A2239">
        <w:rPr>
          <w:rFonts w:ascii="Times New Roman" w:hAnsi="Times New Roman" w:cs="Times New Roman"/>
          <w:sz w:val="28"/>
          <w:szCs w:val="28"/>
        </w:rPr>
        <w:t xml:space="preserve"> generated </w:t>
      </w:r>
      <w:r w:rsidR="00004AB8">
        <w:rPr>
          <w:rFonts w:ascii="Times New Roman" w:hAnsi="Times New Roman" w:cs="Times New Roman"/>
          <w:sz w:val="28"/>
          <w:szCs w:val="28"/>
        </w:rPr>
        <w:t>“</w:t>
      </w:r>
      <w:r w:rsidR="00017E9D" w:rsidRPr="00017E9D">
        <w:rPr>
          <w:rFonts w:ascii="Times New Roman" w:hAnsi="Times New Roman" w:cs="Times New Roman"/>
          <w:sz w:val="28"/>
          <w:szCs w:val="28"/>
        </w:rPr>
        <w:t>a great diversity of opinion</w:t>
      </w:r>
      <w:r w:rsidR="00004AB8">
        <w:rPr>
          <w:rFonts w:ascii="Times New Roman" w:hAnsi="Times New Roman" w:cs="Times New Roman"/>
          <w:sz w:val="28"/>
          <w:szCs w:val="28"/>
        </w:rPr>
        <w:t xml:space="preserve"> . . . in the early history of this government.” </w:t>
      </w:r>
      <w:r w:rsidR="007E6D7E">
        <w:rPr>
          <w:rFonts w:ascii="Times New Roman" w:hAnsi="Times New Roman" w:cs="Times New Roman"/>
          <w:sz w:val="28"/>
          <w:szCs w:val="28"/>
        </w:rPr>
        <w:t xml:space="preserve"> </w:t>
      </w:r>
      <w:r w:rsidR="00017E9D" w:rsidRPr="00DC2C59">
        <w:rPr>
          <w:rFonts w:ascii="Times New Roman" w:hAnsi="Times New Roman" w:cs="Times New Roman"/>
          <w:i/>
          <w:iCs/>
          <w:sz w:val="28"/>
          <w:szCs w:val="28"/>
        </w:rPr>
        <w:t>Hennen</w:t>
      </w:r>
      <w:r w:rsidR="00017E9D" w:rsidRPr="00017E9D">
        <w:rPr>
          <w:rFonts w:ascii="Times New Roman" w:hAnsi="Times New Roman" w:cs="Times New Roman"/>
          <w:sz w:val="28"/>
          <w:szCs w:val="28"/>
        </w:rPr>
        <w:t xml:space="preserve">, 38 U.S. </w:t>
      </w:r>
      <w:r w:rsidR="00004AB8">
        <w:rPr>
          <w:rFonts w:ascii="Times New Roman" w:hAnsi="Times New Roman" w:cs="Times New Roman"/>
          <w:sz w:val="28"/>
          <w:szCs w:val="28"/>
        </w:rPr>
        <w:t>at</w:t>
      </w:r>
      <w:r w:rsidR="00017E9D" w:rsidRPr="00017E9D">
        <w:rPr>
          <w:rFonts w:ascii="Times New Roman" w:hAnsi="Times New Roman" w:cs="Times New Roman"/>
          <w:sz w:val="28"/>
          <w:szCs w:val="28"/>
        </w:rPr>
        <w:t xml:space="preserve"> 259</w:t>
      </w:r>
      <w:r w:rsidR="00004AB8">
        <w:rPr>
          <w:rFonts w:ascii="Times New Roman" w:hAnsi="Times New Roman" w:cs="Times New Roman"/>
          <w:sz w:val="28"/>
          <w:szCs w:val="28"/>
        </w:rPr>
        <w:t xml:space="preserve">.  </w:t>
      </w:r>
      <w:r w:rsidR="00B52088">
        <w:rPr>
          <w:rFonts w:ascii="Times New Roman" w:hAnsi="Times New Roman" w:cs="Times New Roman"/>
          <w:sz w:val="28"/>
          <w:szCs w:val="28"/>
        </w:rPr>
        <w:t>D</w:t>
      </w:r>
      <w:r w:rsidR="007C1234">
        <w:rPr>
          <w:rFonts w:ascii="Times New Roman" w:hAnsi="Times New Roman" w:cs="Times New Roman"/>
          <w:sz w:val="28"/>
          <w:szCs w:val="28"/>
        </w:rPr>
        <w:t xml:space="preserve">ebate arose </w:t>
      </w:r>
      <w:r w:rsidR="00B52088">
        <w:rPr>
          <w:rFonts w:ascii="Times New Roman" w:hAnsi="Times New Roman" w:cs="Times New Roman"/>
          <w:sz w:val="28"/>
          <w:szCs w:val="28"/>
        </w:rPr>
        <w:t xml:space="preserve">in the first Congress </w:t>
      </w:r>
      <w:r w:rsidR="007C1234">
        <w:rPr>
          <w:rFonts w:ascii="Times New Roman" w:hAnsi="Times New Roman" w:cs="Times New Roman"/>
          <w:sz w:val="28"/>
          <w:szCs w:val="28"/>
        </w:rPr>
        <w:t>about whether to specify that the</w:t>
      </w:r>
      <w:r w:rsidR="008A2239">
        <w:rPr>
          <w:rFonts w:ascii="Times New Roman" w:hAnsi="Times New Roman" w:cs="Times New Roman"/>
          <w:sz w:val="28"/>
          <w:szCs w:val="28"/>
        </w:rPr>
        <w:t xml:space="preserve"> Secretary of Foreign Affairs </w:t>
      </w:r>
      <w:r w:rsidR="00971676">
        <w:rPr>
          <w:rFonts w:ascii="Times New Roman" w:hAnsi="Times New Roman" w:cs="Times New Roman"/>
          <w:sz w:val="28"/>
          <w:szCs w:val="28"/>
        </w:rPr>
        <w:t>would be</w:t>
      </w:r>
      <w:r w:rsidR="007C1234">
        <w:rPr>
          <w:rFonts w:ascii="Times New Roman" w:hAnsi="Times New Roman" w:cs="Times New Roman"/>
          <w:sz w:val="28"/>
          <w:szCs w:val="28"/>
        </w:rPr>
        <w:t xml:space="preserve"> “</w:t>
      </w:r>
      <w:r w:rsidR="007C1234" w:rsidRPr="007C1234">
        <w:rPr>
          <w:rFonts w:ascii="Times New Roman" w:hAnsi="Times New Roman" w:cs="Times New Roman"/>
          <w:sz w:val="28"/>
          <w:szCs w:val="28"/>
        </w:rPr>
        <w:t>removable by the President</w:t>
      </w:r>
      <w:r w:rsidR="00863E50">
        <w:rPr>
          <w:rFonts w:ascii="Times New Roman" w:hAnsi="Times New Roman" w:cs="Times New Roman"/>
          <w:sz w:val="28"/>
          <w:szCs w:val="28"/>
        </w:rPr>
        <w:t>.</w:t>
      </w:r>
      <w:r w:rsidR="007C1234">
        <w:rPr>
          <w:rFonts w:ascii="Times New Roman" w:hAnsi="Times New Roman" w:cs="Times New Roman"/>
          <w:sz w:val="28"/>
          <w:szCs w:val="28"/>
        </w:rPr>
        <w:t>”</w:t>
      </w:r>
      <w:r w:rsidR="00863E50">
        <w:rPr>
          <w:rFonts w:ascii="Times New Roman" w:hAnsi="Times New Roman" w:cs="Times New Roman"/>
          <w:sz w:val="28"/>
          <w:szCs w:val="28"/>
        </w:rPr>
        <w:t xml:space="preserve"> </w:t>
      </w:r>
      <w:r w:rsidR="007C1234">
        <w:rPr>
          <w:rFonts w:ascii="Times New Roman" w:hAnsi="Times New Roman" w:cs="Times New Roman"/>
          <w:sz w:val="28"/>
          <w:szCs w:val="28"/>
        </w:rPr>
        <w:t xml:space="preserve"> </w:t>
      </w:r>
      <w:r w:rsidR="007C1234" w:rsidRPr="00D04447">
        <w:rPr>
          <w:rFonts w:ascii="Times New Roman" w:hAnsi="Times New Roman" w:cs="Times New Roman"/>
          <w:sz w:val="28"/>
          <w:szCs w:val="28"/>
        </w:rPr>
        <w:t>1</w:t>
      </w:r>
      <w:r w:rsidR="00971676">
        <w:rPr>
          <w:rFonts w:ascii="Times New Roman" w:hAnsi="Times New Roman" w:cs="Times New Roman"/>
          <w:sz w:val="28"/>
          <w:szCs w:val="28"/>
        </w:rPr>
        <w:t> </w:t>
      </w:r>
      <w:r w:rsidR="007C1234" w:rsidRPr="00D04447">
        <w:rPr>
          <w:rFonts w:ascii="Times New Roman" w:hAnsi="Times New Roman" w:cs="Times New Roman"/>
          <w:sz w:val="28"/>
          <w:szCs w:val="28"/>
        </w:rPr>
        <w:t xml:space="preserve">Annals of Cong. </w:t>
      </w:r>
      <w:r w:rsidR="007C1234">
        <w:rPr>
          <w:rFonts w:ascii="Times New Roman" w:hAnsi="Times New Roman" w:cs="Times New Roman"/>
          <w:sz w:val="28"/>
          <w:szCs w:val="28"/>
        </w:rPr>
        <w:t>385</w:t>
      </w:r>
      <w:r w:rsidR="007C1234" w:rsidRPr="00D04447">
        <w:rPr>
          <w:rFonts w:ascii="Times New Roman" w:hAnsi="Times New Roman" w:cs="Times New Roman"/>
          <w:sz w:val="28"/>
          <w:szCs w:val="28"/>
        </w:rPr>
        <w:t xml:space="preserve"> (</w:t>
      </w:r>
      <w:r>
        <w:rPr>
          <w:rFonts w:ascii="Times New Roman" w:hAnsi="Times New Roman" w:cs="Times New Roman"/>
          <w:sz w:val="28"/>
          <w:szCs w:val="28"/>
        </w:rPr>
        <w:t>1789</w:t>
      </w:r>
      <w:r w:rsidR="007C1234" w:rsidRPr="00D04447">
        <w:rPr>
          <w:rFonts w:ascii="Times New Roman" w:hAnsi="Times New Roman" w:cs="Times New Roman"/>
          <w:sz w:val="28"/>
          <w:szCs w:val="28"/>
        </w:rPr>
        <w:t>)</w:t>
      </w:r>
      <w:r w:rsidR="00072541">
        <w:rPr>
          <w:rFonts w:ascii="Times New Roman" w:hAnsi="Times New Roman" w:cs="Times New Roman"/>
          <w:sz w:val="28"/>
          <w:szCs w:val="28"/>
        </w:rPr>
        <w:t xml:space="preserve">.  </w:t>
      </w:r>
      <w:r>
        <w:rPr>
          <w:rFonts w:ascii="Times New Roman" w:hAnsi="Times New Roman" w:cs="Times New Roman"/>
          <w:sz w:val="28"/>
          <w:szCs w:val="28"/>
        </w:rPr>
        <w:t xml:space="preserve">That </w:t>
      </w:r>
      <w:r w:rsidR="00004AB8">
        <w:rPr>
          <w:rFonts w:ascii="Times New Roman" w:hAnsi="Times New Roman" w:cs="Times New Roman"/>
          <w:sz w:val="28"/>
          <w:szCs w:val="28"/>
        </w:rPr>
        <w:t xml:space="preserve">language </w:t>
      </w:r>
      <w:r w:rsidR="00072541">
        <w:rPr>
          <w:rFonts w:ascii="Times New Roman" w:hAnsi="Times New Roman" w:cs="Times New Roman"/>
          <w:sz w:val="28"/>
          <w:szCs w:val="28"/>
        </w:rPr>
        <w:t>raised the question of whether the Constitution gave the President inherent removal authority</w:t>
      </w:r>
      <w:r w:rsidR="00017E9D">
        <w:rPr>
          <w:rFonts w:ascii="Times New Roman" w:hAnsi="Times New Roman" w:cs="Times New Roman"/>
          <w:sz w:val="28"/>
          <w:szCs w:val="28"/>
        </w:rPr>
        <w:t xml:space="preserve">, </w:t>
      </w:r>
      <w:r w:rsidR="00004AB8">
        <w:rPr>
          <w:rFonts w:ascii="Times New Roman" w:hAnsi="Times New Roman" w:cs="Times New Roman"/>
          <w:sz w:val="28"/>
          <w:szCs w:val="28"/>
        </w:rPr>
        <w:t>without</w:t>
      </w:r>
      <w:r w:rsidR="00017E9D">
        <w:rPr>
          <w:rFonts w:ascii="Times New Roman" w:hAnsi="Times New Roman" w:cs="Times New Roman"/>
          <w:sz w:val="28"/>
          <w:szCs w:val="28"/>
        </w:rPr>
        <w:t xml:space="preserve"> </w:t>
      </w:r>
      <w:r>
        <w:rPr>
          <w:rFonts w:ascii="Times New Roman" w:hAnsi="Times New Roman" w:cs="Times New Roman"/>
          <w:sz w:val="28"/>
          <w:szCs w:val="28"/>
        </w:rPr>
        <w:t xml:space="preserve">the </w:t>
      </w:r>
      <w:r w:rsidR="00F456CF">
        <w:rPr>
          <w:rFonts w:ascii="Times New Roman" w:hAnsi="Times New Roman" w:cs="Times New Roman"/>
          <w:sz w:val="28"/>
          <w:szCs w:val="28"/>
        </w:rPr>
        <w:t xml:space="preserve">need for </w:t>
      </w:r>
      <w:r w:rsidR="00004AB8">
        <w:rPr>
          <w:rFonts w:ascii="Times New Roman" w:hAnsi="Times New Roman" w:cs="Times New Roman"/>
          <w:sz w:val="28"/>
          <w:szCs w:val="28"/>
        </w:rPr>
        <w:t>congressional authorization</w:t>
      </w:r>
      <w:r w:rsidR="00072541">
        <w:rPr>
          <w:rFonts w:ascii="Times New Roman" w:hAnsi="Times New Roman" w:cs="Times New Roman"/>
          <w:sz w:val="28"/>
          <w:szCs w:val="28"/>
        </w:rPr>
        <w:t xml:space="preserve">.  </w:t>
      </w:r>
      <w:r w:rsidR="007D489A">
        <w:rPr>
          <w:rFonts w:ascii="Times New Roman" w:hAnsi="Times New Roman" w:cs="Times New Roman"/>
          <w:sz w:val="28"/>
          <w:szCs w:val="28"/>
        </w:rPr>
        <w:t>Some</w:t>
      </w:r>
      <w:r w:rsidR="00863E50">
        <w:rPr>
          <w:rFonts w:ascii="Times New Roman" w:hAnsi="Times New Roman" w:cs="Times New Roman"/>
          <w:sz w:val="28"/>
          <w:szCs w:val="28"/>
        </w:rPr>
        <w:t xml:space="preserve"> representatives answered yes</w:t>
      </w:r>
      <w:r w:rsidR="009B0820">
        <w:rPr>
          <w:rFonts w:ascii="Times New Roman" w:hAnsi="Times New Roman" w:cs="Times New Roman"/>
          <w:sz w:val="28"/>
          <w:szCs w:val="28"/>
        </w:rPr>
        <w:t>,</w:t>
      </w:r>
      <w:r w:rsidR="00863E50">
        <w:rPr>
          <w:rFonts w:ascii="Times New Roman" w:hAnsi="Times New Roman" w:cs="Times New Roman"/>
          <w:sz w:val="28"/>
          <w:szCs w:val="28"/>
        </w:rPr>
        <w:t xml:space="preserve"> </w:t>
      </w:r>
      <w:r w:rsidR="009B0820">
        <w:rPr>
          <w:rFonts w:ascii="Times New Roman" w:hAnsi="Times New Roman" w:cs="Times New Roman"/>
          <w:sz w:val="28"/>
          <w:szCs w:val="28"/>
        </w:rPr>
        <w:t>b</w:t>
      </w:r>
      <w:r w:rsidR="00863E50">
        <w:rPr>
          <w:rFonts w:ascii="Times New Roman" w:hAnsi="Times New Roman" w:cs="Times New Roman"/>
          <w:sz w:val="28"/>
          <w:szCs w:val="28"/>
        </w:rPr>
        <w:t>ut others disagreed</w:t>
      </w:r>
      <w:r w:rsidR="007D489A">
        <w:rPr>
          <w:rFonts w:ascii="Times New Roman" w:hAnsi="Times New Roman" w:cs="Times New Roman"/>
          <w:sz w:val="28"/>
          <w:szCs w:val="28"/>
        </w:rPr>
        <w:t xml:space="preserve">, </w:t>
      </w:r>
      <w:r w:rsidR="009B0820">
        <w:rPr>
          <w:rFonts w:ascii="Times New Roman" w:hAnsi="Times New Roman" w:cs="Times New Roman"/>
          <w:sz w:val="28"/>
          <w:szCs w:val="28"/>
        </w:rPr>
        <w:t>citing</w:t>
      </w:r>
      <w:r w:rsidR="007E6D7E">
        <w:rPr>
          <w:rFonts w:ascii="Times New Roman" w:hAnsi="Times New Roman" w:cs="Times New Roman"/>
          <w:sz w:val="28"/>
          <w:szCs w:val="28"/>
        </w:rPr>
        <w:t xml:space="preserve"> </w:t>
      </w:r>
      <w:r w:rsidR="007E6D7E" w:rsidRPr="000E2E83">
        <w:rPr>
          <w:rFonts w:ascii="Times New Roman" w:hAnsi="Times New Roman" w:cs="Times New Roman"/>
          <w:i/>
          <w:iCs/>
          <w:sz w:val="28"/>
          <w:szCs w:val="28"/>
        </w:rPr>
        <w:t>The</w:t>
      </w:r>
      <w:r w:rsidR="009B0820">
        <w:rPr>
          <w:rFonts w:ascii="Times New Roman" w:hAnsi="Times New Roman" w:cs="Times New Roman"/>
          <w:sz w:val="28"/>
          <w:szCs w:val="28"/>
        </w:rPr>
        <w:t xml:space="preserve"> </w:t>
      </w:r>
      <w:r w:rsidR="009B0820" w:rsidRPr="00DC2C59">
        <w:rPr>
          <w:rFonts w:ascii="Times New Roman" w:hAnsi="Times New Roman" w:cs="Times New Roman"/>
          <w:i/>
          <w:iCs/>
          <w:sz w:val="28"/>
          <w:szCs w:val="28"/>
        </w:rPr>
        <w:t xml:space="preserve">Federalist </w:t>
      </w:r>
      <w:r w:rsidR="009B0820">
        <w:rPr>
          <w:rFonts w:ascii="Times New Roman" w:hAnsi="Times New Roman" w:cs="Times New Roman"/>
          <w:sz w:val="28"/>
          <w:szCs w:val="28"/>
        </w:rPr>
        <w:t xml:space="preserve">and </w:t>
      </w:r>
      <w:r w:rsidR="007D489A">
        <w:rPr>
          <w:rFonts w:ascii="Times New Roman" w:hAnsi="Times New Roman" w:cs="Times New Roman"/>
          <w:sz w:val="28"/>
          <w:szCs w:val="28"/>
        </w:rPr>
        <w:t>arguing that</w:t>
      </w:r>
      <w:r w:rsidR="00863E50">
        <w:rPr>
          <w:rFonts w:ascii="Times New Roman" w:hAnsi="Times New Roman" w:cs="Times New Roman"/>
          <w:sz w:val="28"/>
          <w:szCs w:val="28"/>
        </w:rPr>
        <w:t xml:space="preserve"> </w:t>
      </w:r>
      <w:r w:rsidR="007E6D7E">
        <w:rPr>
          <w:rFonts w:ascii="Times New Roman" w:hAnsi="Times New Roman" w:cs="Times New Roman"/>
          <w:sz w:val="28"/>
          <w:szCs w:val="28"/>
        </w:rPr>
        <w:t>removals required “</w:t>
      </w:r>
      <w:r w:rsidR="007E6D7E" w:rsidRPr="007E6D7E">
        <w:rPr>
          <w:rFonts w:ascii="Times New Roman" w:hAnsi="Times New Roman" w:cs="Times New Roman"/>
          <w:sz w:val="28"/>
          <w:szCs w:val="28"/>
        </w:rPr>
        <w:t>the advice and consent of the Senate</w:t>
      </w:r>
      <w:r w:rsidR="00B52088">
        <w:rPr>
          <w:rFonts w:ascii="Times New Roman" w:hAnsi="Times New Roman" w:cs="Times New Roman"/>
          <w:sz w:val="28"/>
          <w:szCs w:val="28"/>
        </w:rPr>
        <w:t>.</w:t>
      </w:r>
      <w:r w:rsidR="007E6D7E">
        <w:rPr>
          <w:rFonts w:ascii="Times New Roman" w:hAnsi="Times New Roman" w:cs="Times New Roman"/>
          <w:sz w:val="28"/>
          <w:szCs w:val="28"/>
        </w:rPr>
        <w:t xml:space="preserve">”  </w:t>
      </w:r>
      <w:r w:rsidR="007E6D7E">
        <w:rPr>
          <w:rFonts w:ascii="Times New Roman" w:hAnsi="Times New Roman" w:cs="Times New Roman"/>
          <w:i/>
          <w:iCs/>
          <w:sz w:val="28"/>
          <w:szCs w:val="28"/>
        </w:rPr>
        <w:t>Id.</w:t>
      </w:r>
      <w:r w:rsidR="007E6D7E">
        <w:rPr>
          <w:rFonts w:ascii="Times New Roman" w:hAnsi="Times New Roman" w:cs="Times New Roman"/>
          <w:sz w:val="28"/>
          <w:szCs w:val="28"/>
        </w:rPr>
        <w:t xml:space="preserve"> at 396 (Rep. Gerry).  </w:t>
      </w:r>
      <w:r w:rsidR="00863E50">
        <w:rPr>
          <w:rFonts w:ascii="Times New Roman" w:hAnsi="Times New Roman" w:cs="Times New Roman"/>
          <w:sz w:val="28"/>
          <w:szCs w:val="28"/>
        </w:rPr>
        <w:t>Still others</w:t>
      </w:r>
      <w:r w:rsidR="007E6D7E">
        <w:rPr>
          <w:rFonts w:ascii="Times New Roman" w:hAnsi="Times New Roman" w:cs="Times New Roman"/>
          <w:sz w:val="28"/>
          <w:szCs w:val="28"/>
        </w:rPr>
        <w:t xml:space="preserve">, originally including Madison, </w:t>
      </w:r>
      <w:r w:rsidR="007E6D7E">
        <w:rPr>
          <w:rFonts w:ascii="Times New Roman" w:hAnsi="Times New Roman" w:cs="Times New Roman"/>
          <w:i/>
          <w:iCs/>
          <w:sz w:val="28"/>
          <w:szCs w:val="28"/>
        </w:rPr>
        <w:t>id.</w:t>
      </w:r>
      <w:r w:rsidR="007E6D7E">
        <w:rPr>
          <w:rFonts w:ascii="Times New Roman" w:hAnsi="Times New Roman" w:cs="Times New Roman"/>
          <w:sz w:val="28"/>
          <w:szCs w:val="28"/>
        </w:rPr>
        <w:t xml:space="preserve"> at 389, </w:t>
      </w:r>
      <w:r w:rsidR="00863E50">
        <w:rPr>
          <w:rFonts w:ascii="Times New Roman" w:hAnsi="Times New Roman" w:cs="Times New Roman"/>
          <w:sz w:val="28"/>
          <w:szCs w:val="28"/>
        </w:rPr>
        <w:t xml:space="preserve">believed that </w:t>
      </w:r>
      <w:r w:rsidR="00B52088">
        <w:rPr>
          <w:rFonts w:ascii="Times New Roman" w:hAnsi="Times New Roman" w:cs="Times New Roman"/>
          <w:sz w:val="28"/>
          <w:szCs w:val="28"/>
        </w:rPr>
        <w:t xml:space="preserve">because of </w:t>
      </w:r>
      <w:r w:rsidR="00863E50">
        <w:rPr>
          <w:rFonts w:ascii="Times New Roman" w:hAnsi="Times New Roman" w:cs="Times New Roman"/>
          <w:sz w:val="28"/>
          <w:szCs w:val="28"/>
        </w:rPr>
        <w:t xml:space="preserve">the Constitution’s silence, Congress could assign removal </w:t>
      </w:r>
      <w:r w:rsidR="007E6D7E">
        <w:rPr>
          <w:rFonts w:ascii="Times New Roman" w:hAnsi="Times New Roman" w:cs="Times New Roman"/>
          <w:sz w:val="28"/>
          <w:szCs w:val="28"/>
        </w:rPr>
        <w:t xml:space="preserve">power </w:t>
      </w:r>
      <w:r w:rsidR="00B52088">
        <w:rPr>
          <w:rFonts w:ascii="Times New Roman" w:hAnsi="Times New Roman" w:cs="Times New Roman"/>
          <w:sz w:val="28"/>
          <w:szCs w:val="28"/>
        </w:rPr>
        <w:t>wherever</w:t>
      </w:r>
      <w:r w:rsidR="00863E50">
        <w:rPr>
          <w:rFonts w:ascii="Times New Roman" w:hAnsi="Times New Roman" w:cs="Times New Roman"/>
          <w:sz w:val="28"/>
          <w:szCs w:val="28"/>
        </w:rPr>
        <w:t xml:space="preserve"> it wanted.  </w:t>
      </w:r>
      <w:r w:rsidR="00B52088">
        <w:rPr>
          <w:rFonts w:ascii="Times New Roman" w:hAnsi="Times New Roman" w:cs="Times New Roman"/>
          <w:i/>
          <w:iCs/>
          <w:sz w:val="28"/>
          <w:szCs w:val="28"/>
        </w:rPr>
        <w:t>I</w:t>
      </w:r>
      <w:r w:rsidR="00863E50">
        <w:rPr>
          <w:rFonts w:ascii="Times New Roman" w:hAnsi="Times New Roman" w:cs="Times New Roman"/>
          <w:i/>
          <w:iCs/>
          <w:sz w:val="28"/>
          <w:szCs w:val="28"/>
        </w:rPr>
        <w:t>d.</w:t>
      </w:r>
      <w:r w:rsidR="00863E50">
        <w:rPr>
          <w:rFonts w:ascii="Times New Roman" w:hAnsi="Times New Roman" w:cs="Times New Roman"/>
          <w:sz w:val="28"/>
          <w:szCs w:val="28"/>
        </w:rPr>
        <w:t xml:space="preserve"> at </w:t>
      </w:r>
      <w:r w:rsidR="007E6D7E">
        <w:rPr>
          <w:rFonts w:ascii="Times New Roman" w:hAnsi="Times New Roman" w:cs="Times New Roman"/>
          <w:sz w:val="28"/>
          <w:szCs w:val="28"/>
        </w:rPr>
        <w:t>392</w:t>
      </w:r>
      <w:r w:rsidR="00863E50">
        <w:rPr>
          <w:rFonts w:ascii="Times New Roman" w:hAnsi="Times New Roman" w:cs="Times New Roman"/>
          <w:sz w:val="28"/>
          <w:szCs w:val="28"/>
        </w:rPr>
        <w:t xml:space="preserve"> (Rep. Lawrence).  </w:t>
      </w:r>
      <w:r w:rsidR="009B0820">
        <w:rPr>
          <w:rFonts w:ascii="Times New Roman" w:hAnsi="Times New Roman" w:cs="Times New Roman"/>
          <w:sz w:val="28"/>
          <w:szCs w:val="28"/>
        </w:rPr>
        <w:t>After lengthy debate, no</w:t>
      </w:r>
      <w:r w:rsidR="00863E50">
        <w:rPr>
          <w:rFonts w:ascii="Times New Roman" w:hAnsi="Times New Roman" w:cs="Times New Roman"/>
          <w:sz w:val="28"/>
          <w:szCs w:val="28"/>
        </w:rPr>
        <w:t xml:space="preserve"> view carried a majority.  </w:t>
      </w:r>
      <w:r w:rsidR="00004AB8" w:rsidRPr="00F13B82">
        <w:rPr>
          <w:rFonts w:ascii="Times New Roman" w:hAnsi="Times New Roman" w:cs="Times New Roman"/>
          <w:sz w:val="28"/>
          <w:szCs w:val="28"/>
        </w:rPr>
        <w:t xml:space="preserve">David P. Currie, </w:t>
      </w:r>
      <w:r w:rsidR="00004AB8" w:rsidRPr="00F13B82">
        <w:rPr>
          <w:rFonts w:ascii="Times New Roman" w:hAnsi="Times New Roman" w:cs="Times New Roman"/>
          <w:i/>
          <w:sz w:val="28"/>
          <w:szCs w:val="28"/>
        </w:rPr>
        <w:t>The Constitution in Congress: The First Congress and the Structure of Government, 1789–1791</w:t>
      </w:r>
      <w:r w:rsidR="00004AB8" w:rsidRPr="00F13B82">
        <w:rPr>
          <w:rFonts w:ascii="Times New Roman" w:hAnsi="Times New Roman" w:cs="Times New Roman"/>
          <w:sz w:val="28"/>
          <w:szCs w:val="28"/>
        </w:rPr>
        <w:t xml:space="preserve">, 2 U. Chi. L. Sch. Roundtable 161, </w:t>
      </w:r>
      <w:r w:rsidR="00004AB8">
        <w:rPr>
          <w:rFonts w:ascii="Times New Roman" w:hAnsi="Times New Roman" w:cs="Times New Roman"/>
          <w:sz w:val="28"/>
          <w:szCs w:val="28"/>
        </w:rPr>
        <w:t>195-20</w:t>
      </w:r>
      <w:r w:rsidR="002A43E7">
        <w:rPr>
          <w:rFonts w:ascii="Times New Roman" w:hAnsi="Times New Roman" w:cs="Times New Roman"/>
          <w:sz w:val="28"/>
          <w:szCs w:val="28"/>
        </w:rPr>
        <w:t>1</w:t>
      </w:r>
      <w:r w:rsidR="00004AB8" w:rsidRPr="00F13B82">
        <w:rPr>
          <w:rFonts w:ascii="Times New Roman" w:hAnsi="Times New Roman" w:cs="Times New Roman"/>
          <w:sz w:val="28"/>
          <w:szCs w:val="28"/>
        </w:rPr>
        <w:t xml:space="preserve"> (1995)</w:t>
      </w:r>
      <w:r w:rsidR="00ED09A8">
        <w:rPr>
          <w:rFonts w:ascii="Times New Roman" w:hAnsi="Times New Roman" w:cs="Times New Roman"/>
          <w:sz w:val="28"/>
          <w:szCs w:val="28"/>
        </w:rPr>
        <w:t xml:space="preserve">; </w:t>
      </w:r>
      <w:r w:rsidR="00ED09A8">
        <w:rPr>
          <w:rFonts w:ascii="Times New Roman" w:hAnsi="Times New Roman" w:cs="Times New Roman"/>
          <w:i/>
          <w:iCs/>
          <w:sz w:val="28"/>
          <w:szCs w:val="28"/>
        </w:rPr>
        <w:t xml:space="preserve">see </w:t>
      </w:r>
      <w:r w:rsidR="00ED09A8" w:rsidRPr="00ED09A8">
        <w:rPr>
          <w:rFonts w:ascii="Times New Roman" w:hAnsi="Times New Roman" w:cs="Times New Roman"/>
          <w:sz w:val="28"/>
          <w:szCs w:val="28"/>
        </w:rPr>
        <w:t xml:space="preserve">Edward S. Corwin, </w:t>
      </w:r>
      <w:r w:rsidR="00ED09A8" w:rsidRPr="0017554C">
        <w:rPr>
          <w:rFonts w:ascii="Times New Roman" w:hAnsi="Times New Roman" w:cs="Times New Roman"/>
          <w:i/>
          <w:iCs/>
          <w:sz w:val="28"/>
          <w:szCs w:val="28"/>
        </w:rPr>
        <w:t xml:space="preserve">Tenure of Office and the </w:t>
      </w:r>
      <w:r w:rsidR="00ED09A8" w:rsidRPr="0017554C">
        <w:rPr>
          <w:rFonts w:ascii="Times New Roman" w:hAnsi="Times New Roman" w:cs="Times New Roman"/>
          <w:i/>
          <w:iCs/>
          <w:sz w:val="28"/>
          <w:szCs w:val="28"/>
        </w:rPr>
        <w:lastRenderedPageBreak/>
        <w:t>Removal Power Under the Constitution</w:t>
      </w:r>
      <w:r w:rsidR="00ED09A8" w:rsidRPr="00ED09A8">
        <w:rPr>
          <w:rFonts w:ascii="Times New Roman" w:hAnsi="Times New Roman" w:cs="Times New Roman"/>
          <w:sz w:val="28"/>
          <w:szCs w:val="28"/>
        </w:rPr>
        <w:t>, 27 Colum. L. Rev. 353</w:t>
      </w:r>
      <w:r w:rsidR="00ED09A8">
        <w:rPr>
          <w:rFonts w:ascii="Times New Roman" w:hAnsi="Times New Roman" w:cs="Times New Roman"/>
          <w:sz w:val="28"/>
          <w:szCs w:val="28"/>
        </w:rPr>
        <w:t>, 361</w:t>
      </w:r>
      <w:r w:rsidR="00ED09A8" w:rsidRPr="00ED09A8">
        <w:rPr>
          <w:rFonts w:ascii="Times New Roman" w:hAnsi="Times New Roman" w:cs="Times New Roman"/>
          <w:sz w:val="28"/>
          <w:szCs w:val="28"/>
        </w:rPr>
        <w:t xml:space="preserve"> (1927)</w:t>
      </w:r>
      <w:r w:rsidR="00ED09A8">
        <w:rPr>
          <w:rFonts w:ascii="Times New Roman" w:hAnsi="Times New Roman" w:cs="Times New Roman"/>
          <w:sz w:val="28"/>
          <w:szCs w:val="28"/>
        </w:rPr>
        <w:t xml:space="preserve"> (the three camps remained “fairly equal”).</w:t>
      </w:r>
    </w:p>
    <w:p w14:paraId="1DBECE3B" w14:textId="282BB6C4" w:rsidR="00D719E2" w:rsidRDefault="00580821" w:rsidP="00D719E2">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Given these divided views, the “decision of 1789” </w:t>
      </w:r>
      <w:r w:rsidR="000A768F">
        <w:rPr>
          <w:rFonts w:ascii="Times New Roman" w:hAnsi="Times New Roman" w:cs="Times New Roman"/>
          <w:sz w:val="28"/>
          <w:szCs w:val="28"/>
        </w:rPr>
        <w:t>resulted from</w:t>
      </w:r>
      <w:r w:rsidR="00795745">
        <w:rPr>
          <w:rFonts w:ascii="Times New Roman" w:hAnsi="Times New Roman" w:cs="Times New Roman"/>
          <w:sz w:val="28"/>
          <w:szCs w:val="28"/>
        </w:rPr>
        <w:t xml:space="preserve"> parliamentary maneuvering</w:t>
      </w:r>
      <w:r w:rsidR="00B52088">
        <w:rPr>
          <w:rFonts w:ascii="Times New Roman" w:hAnsi="Times New Roman" w:cs="Times New Roman"/>
          <w:sz w:val="28"/>
          <w:szCs w:val="28"/>
        </w:rPr>
        <w:t xml:space="preserve">, not </w:t>
      </w:r>
      <w:r w:rsidR="00F456CF">
        <w:rPr>
          <w:rFonts w:ascii="Times New Roman" w:hAnsi="Times New Roman" w:cs="Times New Roman"/>
          <w:sz w:val="28"/>
          <w:szCs w:val="28"/>
        </w:rPr>
        <w:t>a consensus</w:t>
      </w:r>
      <w:r w:rsidR="00CE19D9">
        <w:rPr>
          <w:rFonts w:ascii="Times New Roman" w:hAnsi="Times New Roman" w:cs="Times New Roman"/>
          <w:sz w:val="28"/>
          <w:szCs w:val="28"/>
        </w:rPr>
        <w:t xml:space="preserve"> on presidential authority.  Representative </w:t>
      </w:r>
      <w:r w:rsidR="00004AB8">
        <w:rPr>
          <w:rFonts w:ascii="Times New Roman" w:hAnsi="Times New Roman" w:cs="Times New Roman"/>
          <w:sz w:val="28"/>
          <w:szCs w:val="28"/>
        </w:rPr>
        <w:t xml:space="preserve">Egbert </w:t>
      </w:r>
      <w:r w:rsidR="00CE19D9">
        <w:rPr>
          <w:rFonts w:ascii="Times New Roman" w:hAnsi="Times New Roman" w:cs="Times New Roman"/>
          <w:sz w:val="28"/>
          <w:szCs w:val="28"/>
        </w:rPr>
        <w:t xml:space="preserve">Benson moved to amend the bill “so as to imply the power of removal to be in the President,” without specifying </w:t>
      </w:r>
      <w:r w:rsidR="0092042A">
        <w:rPr>
          <w:rFonts w:ascii="Times New Roman" w:hAnsi="Times New Roman" w:cs="Times New Roman"/>
          <w:sz w:val="28"/>
          <w:szCs w:val="28"/>
        </w:rPr>
        <w:t xml:space="preserve">whether </w:t>
      </w:r>
      <w:r w:rsidR="009B0820">
        <w:rPr>
          <w:rFonts w:ascii="Times New Roman" w:hAnsi="Times New Roman" w:cs="Times New Roman"/>
          <w:sz w:val="28"/>
          <w:szCs w:val="28"/>
        </w:rPr>
        <w:t>the source of this power</w:t>
      </w:r>
      <w:r w:rsidR="0092042A">
        <w:rPr>
          <w:rFonts w:ascii="Times New Roman" w:hAnsi="Times New Roman" w:cs="Times New Roman"/>
          <w:sz w:val="28"/>
          <w:szCs w:val="28"/>
        </w:rPr>
        <w:t xml:space="preserve"> was</w:t>
      </w:r>
      <w:r w:rsidR="00CE19D9">
        <w:rPr>
          <w:rFonts w:ascii="Times New Roman" w:hAnsi="Times New Roman" w:cs="Times New Roman"/>
          <w:sz w:val="28"/>
          <w:szCs w:val="28"/>
        </w:rPr>
        <w:t xml:space="preserve"> </w:t>
      </w:r>
      <w:r w:rsidR="00004AB8">
        <w:rPr>
          <w:rFonts w:ascii="Times New Roman" w:hAnsi="Times New Roman" w:cs="Times New Roman"/>
          <w:sz w:val="28"/>
          <w:szCs w:val="28"/>
        </w:rPr>
        <w:t>statutory</w:t>
      </w:r>
      <w:r w:rsidR="00CE19D9">
        <w:rPr>
          <w:rFonts w:ascii="Times New Roman" w:hAnsi="Times New Roman" w:cs="Times New Roman"/>
          <w:sz w:val="28"/>
          <w:szCs w:val="28"/>
        </w:rPr>
        <w:t xml:space="preserve"> or constitutional.  </w:t>
      </w:r>
      <w:r w:rsidR="00F73999" w:rsidRPr="00F73999">
        <w:rPr>
          <w:rFonts w:ascii="Times New Roman" w:hAnsi="Times New Roman" w:cs="Times New Roman"/>
          <w:sz w:val="28"/>
          <w:szCs w:val="28"/>
        </w:rPr>
        <w:t>1 Annals of Cong.</w:t>
      </w:r>
      <w:r w:rsidR="00CE19D9">
        <w:rPr>
          <w:rFonts w:ascii="Times New Roman" w:hAnsi="Times New Roman" w:cs="Times New Roman"/>
          <w:sz w:val="28"/>
          <w:szCs w:val="28"/>
        </w:rPr>
        <w:t xml:space="preserve"> 600-01</w:t>
      </w:r>
      <w:r w:rsidR="00F73999">
        <w:rPr>
          <w:rFonts w:ascii="Times New Roman" w:hAnsi="Times New Roman" w:cs="Times New Roman"/>
          <w:sz w:val="28"/>
          <w:szCs w:val="28"/>
        </w:rPr>
        <w:t xml:space="preserve"> (1789)</w:t>
      </w:r>
      <w:r w:rsidR="00F13CA0">
        <w:rPr>
          <w:rFonts w:ascii="Times New Roman" w:hAnsi="Times New Roman" w:cs="Times New Roman"/>
          <w:sz w:val="28"/>
          <w:szCs w:val="28"/>
        </w:rPr>
        <w:t xml:space="preserve">; </w:t>
      </w:r>
      <w:r w:rsidR="003F2F93">
        <w:rPr>
          <w:rFonts w:ascii="Times New Roman" w:hAnsi="Times New Roman" w:cs="Times New Roman"/>
          <w:i/>
          <w:iCs/>
          <w:sz w:val="28"/>
          <w:szCs w:val="28"/>
        </w:rPr>
        <w:t xml:space="preserve">see </w:t>
      </w:r>
      <w:r w:rsidR="00F13CA0">
        <w:rPr>
          <w:rFonts w:ascii="Times New Roman" w:hAnsi="Times New Roman" w:cs="Times New Roman"/>
          <w:i/>
          <w:iCs/>
          <w:sz w:val="28"/>
          <w:szCs w:val="28"/>
        </w:rPr>
        <w:t>id.</w:t>
      </w:r>
      <w:r w:rsidR="00CE19D9">
        <w:rPr>
          <w:rFonts w:ascii="Times New Roman" w:hAnsi="Times New Roman" w:cs="Times New Roman"/>
          <w:sz w:val="28"/>
          <w:szCs w:val="28"/>
        </w:rPr>
        <w:t xml:space="preserve"> (</w:t>
      </w:r>
      <w:r w:rsidR="00004AB8">
        <w:rPr>
          <w:rFonts w:ascii="Times New Roman" w:hAnsi="Times New Roman" w:cs="Times New Roman"/>
          <w:sz w:val="28"/>
          <w:szCs w:val="28"/>
        </w:rPr>
        <w:t>providing for</w:t>
      </w:r>
      <w:r w:rsidR="00CE19D9">
        <w:rPr>
          <w:rFonts w:ascii="Times New Roman" w:hAnsi="Times New Roman" w:cs="Times New Roman"/>
          <w:sz w:val="28"/>
          <w:szCs w:val="28"/>
        </w:rPr>
        <w:t xml:space="preserve"> circumstances </w:t>
      </w:r>
      <w:r w:rsidR="00004AB8">
        <w:rPr>
          <w:rFonts w:ascii="Times New Roman" w:hAnsi="Times New Roman" w:cs="Times New Roman"/>
          <w:sz w:val="28"/>
          <w:szCs w:val="28"/>
        </w:rPr>
        <w:t>when the Secretary “</w:t>
      </w:r>
      <w:r w:rsidR="00CE19D9">
        <w:rPr>
          <w:rFonts w:ascii="Times New Roman" w:hAnsi="Times New Roman" w:cs="Times New Roman"/>
          <w:sz w:val="28"/>
          <w:szCs w:val="28"/>
        </w:rPr>
        <w:t xml:space="preserve">shall be removed from office by the President”).  </w:t>
      </w:r>
      <w:r>
        <w:rPr>
          <w:rFonts w:ascii="Times New Roman" w:hAnsi="Times New Roman" w:cs="Times New Roman"/>
          <w:sz w:val="28"/>
          <w:szCs w:val="28"/>
        </w:rPr>
        <w:t xml:space="preserve">He </w:t>
      </w:r>
      <w:r w:rsidR="00CE19D9">
        <w:rPr>
          <w:rFonts w:ascii="Times New Roman" w:hAnsi="Times New Roman" w:cs="Times New Roman"/>
          <w:sz w:val="28"/>
          <w:szCs w:val="28"/>
        </w:rPr>
        <w:t>hoped this “</w:t>
      </w:r>
      <w:r w:rsidR="00CE19D9" w:rsidRPr="00CE19D9">
        <w:rPr>
          <w:rFonts w:ascii="Times New Roman" w:hAnsi="Times New Roman" w:cs="Times New Roman"/>
          <w:sz w:val="28"/>
          <w:szCs w:val="28"/>
        </w:rPr>
        <w:t>would succeed in reconciling both</w:t>
      </w:r>
      <w:r w:rsidR="00CE19D9">
        <w:rPr>
          <w:rFonts w:ascii="Times New Roman" w:hAnsi="Times New Roman" w:cs="Times New Roman"/>
          <w:sz w:val="28"/>
          <w:szCs w:val="28"/>
        </w:rPr>
        <w:t xml:space="preserve"> s</w:t>
      </w:r>
      <w:r w:rsidR="00CE19D9" w:rsidRPr="00CE19D9">
        <w:rPr>
          <w:rFonts w:ascii="Times New Roman" w:hAnsi="Times New Roman" w:cs="Times New Roman"/>
          <w:sz w:val="28"/>
          <w:szCs w:val="28"/>
        </w:rPr>
        <w:t>ides</w:t>
      </w:r>
      <w:r w:rsidR="009B0820">
        <w:rPr>
          <w:rFonts w:ascii="Times New Roman" w:hAnsi="Times New Roman" w:cs="Times New Roman"/>
          <w:sz w:val="28"/>
          <w:szCs w:val="28"/>
        </w:rPr>
        <w:t>,</w:t>
      </w:r>
      <w:r w:rsidR="00CE19D9">
        <w:rPr>
          <w:rFonts w:ascii="Times New Roman" w:hAnsi="Times New Roman" w:cs="Times New Roman"/>
          <w:sz w:val="28"/>
          <w:szCs w:val="28"/>
        </w:rPr>
        <w:t>”</w:t>
      </w:r>
      <w:r w:rsidR="009B0820">
        <w:rPr>
          <w:rFonts w:ascii="Times New Roman" w:hAnsi="Times New Roman" w:cs="Times New Roman"/>
          <w:sz w:val="28"/>
          <w:szCs w:val="28"/>
        </w:rPr>
        <w:t xml:space="preserve"> </w:t>
      </w:r>
      <w:r w:rsidR="009B0820">
        <w:rPr>
          <w:rFonts w:ascii="Times New Roman" w:hAnsi="Times New Roman" w:cs="Times New Roman"/>
          <w:i/>
          <w:iCs/>
          <w:sz w:val="28"/>
          <w:szCs w:val="28"/>
        </w:rPr>
        <w:t>i</w:t>
      </w:r>
      <w:r w:rsidR="00CE19D9">
        <w:rPr>
          <w:rFonts w:ascii="Times New Roman" w:hAnsi="Times New Roman" w:cs="Times New Roman"/>
          <w:i/>
          <w:iCs/>
          <w:sz w:val="28"/>
          <w:szCs w:val="28"/>
        </w:rPr>
        <w:t>d.</w:t>
      </w:r>
      <w:r w:rsidR="009B0820">
        <w:rPr>
          <w:rFonts w:ascii="Times New Roman" w:hAnsi="Times New Roman" w:cs="Times New Roman"/>
          <w:sz w:val="28"/>
          <w:szCs w:val="28"/>
        </w:rPr>
        <w:t xml:space="preserve">, and </w:t>
      </w:r>
      <w:r w:rsidR="00F128E4">
        <w:rPr>
          <w:rFonts w:ascii="Times New Roman" w:hAnsi="Times New Roman" w:cs="Times New Roman"/>
          <w:sz w:val="28"/>
          <w:szCs w:val="28"/>
        </w:rPr>
        <w:t xml:space="preserve">Madison </w:t>
      </w:r>
      <w:r w:rsidR="009B0820">
        <w:rPr>
          <w:rFonts w:ascii="Times New Roman" w:hAnsi="Times New Roman" w:cs="Times New Roman"/>
          <w:sz w:val="28"/>
          <w:szCs w:val="28"/>
        </w:rPr>
        <w:t xml:space="preserve">agreed </w:t>
      </w:r>
      <w:r w:rsidR="00F128E4">
        <w:rPr>
          <w:rFonts w:ascii="Times New Roman" w:hAnsi="Times New Roman" w:cs="Times New Roman"/>
          <w:sz w:val="28"/>
          <w:szCs w:val="28"/>
        </w:rPr>
        <w:t xml:space="preserve">that the new </w:t>
      </w:r>
      <w:r w:rsidR="0092042A">
        <w:rPr>
          <w:rFonts w:ascii="Times New Roman" w:hAnsi="Times New Roman" w:cs="Times New Roman"/>
          <w:sz w:val="28"/>
          <w:szCs w:val="28"/>
        </w:rPr>
        <w:t xml:space="preserve">language </w:t>
      </w:r>
      <w:r>
        <w:rPr>
          <w:rFonts w:ascii="Times New Roman" w:hAnsi="Times New Roman" w:cs="Times New Roman"/>
          <w:sz w:val="28"/>
          <w:szCs w:val="28"/>
        </w:rPr>
        <w:t xml:space="preserve">created </w:t>
      </w:r>
      <w:r w:rsidR="00F128E4">
        <w:rPr>
          <w:rFonts w:ascii="Times New Roman" w:hAnsi="Times New Roman" w:cs="Times New Roman"/>
          <w:sz w:val="28"/>
          <w:szCs w:val="28"/>
        </w:rPr>
        <w:t>“an implication that the Legislature has the power of granting the power of removal</w:t>
      </w:r>
      <w:r w:rsidR="00C964EB">
        <w:rPr>
          <w:rFonts w:ascii="Times New Roman" w:hAnsi="Times New Roman" w:cs="Times New Roman"/>
          <w:sz w:val="28"/>
          <w:szCs w:val="28"/>
        </w:rPr>
        <w:t>,</w:t>
      </w:r>
      <w:r w:rsidR="009B0820">
        <w:rPr>
          <w:rFonts w:ascii="Times New Roman" w:hAnsi="Times New Roman" w:cs="Times New Roman"/>
          <w:sz w:val="28"/>
          <w:szCs w:val="28"/>
        </w:rPr>
        <w:t>”</w:t>
      </w:r>
      <w:r w:rsidR="0092042A">
        <w:rPr>
          <w:rFonts w:ascii="Times New Roman" w:hAnsi="Times New Roman" w:cs="Times New Roman"/>
          <w:sz w:val="28"/>
          <w:szCs w:val="28"/>
        </w:rPr>
        <w:t xml:space="preserve"> </w:t>
      </w:r>
      <w:r w:rsidR="00C964EB">
        <w:rPr>
          <w:rFonts w:ascii="Times New Roman" w:hAnsi="Times New Roman" w:cs="Times New Roman"/>
          <w:i/>
          <w:iCs/>
          <w:sz w:val="28"/>
          <w:szCs w:val="28"/>
        </w:rPr>
        <w:t>i</w:t>
      </w:r>
      <w:r w:rsidR="009B0820" w:rsidRPr="004D37F1">
        <w:rPr>
          <w:rFonts w:ascii="Times New Roman" w:hAnsi="Times New Roman" w:cs="Times New Roman"/>
          <w:i/>
          <w:iCs/>
          <w:sz w:val="28"/>
          <w:szCs w:val="28"/>
        </w:rPr>
        <w:t>d.</w:t>
      </w:r>
      <w:r w:rsidR="009B0820">
        <w:rPr>
          <w:rFonts w:ascii="Times New Roman" w:hAnsi="Times New Roman" w:cs="Times New Roman"/>
          <w:sz w:val="28"/>
          <w:szCs w:val="28"/>
        </w:rPr>
        <w:t xml:space="preserve"> at 604.  </w:t>
      </w:r>
      <w:r w:rsidR="00F456CF">
        <w:rPr>
          <w:rFonts w:ascii="Times New Roman" w:hAnsi="Times New Roman" w:cs="Times New Roman"/>
          <w:sz w:val="28"/>
          <w:szCs w:val="28"/>
        </w:rPr>
        <w:t>A</w:t>
      </w:r>
      <w:r w:rsidR="00D719E2">
        <w:rPr>
          <w:rFonts w:ascii="Times New Roman" w:hAnsi="Times New Roman" w:cs="Times New Roman"/>
          <w:sz w:val="28"/>
          <w:szCs w:val="28"/>
        </w:rPr>
        <w:t>ll who favored presidential removal</w:t>
      </w:r>
      <w:r w:rsidR="00F456CF">
        <w:rPr>
          <w:rFonts w:ascii="Times New Roman" w:hAnsi="Times New Roman" w:cs="Times New Roman"/>
          <w:sz w:val="28"/>
          <w:szCs w:val="28"/>
        </w:rPr>
        <w:t xml:space="preserve"> voted for </w:t>
      </w:r>
      <w:r w:rsidR="00B52088">
        <w:rPr>
          <w:rFonts w:ascii="Times New Roman" w:hAnsi="Times New Roman" w:cs="Times New Roman"/>
          <w:sz w:val="28"/>
          <w:szCs w:val="28"/>
        </w:rPr>
        <w:t xml:space="preserve">this </w:t>
      </w:r>
      <w:r w:rsidR="00F456CF">
        <w:rPr>
          <w:rFonts w:ascii="Times New Roman" w:hAnsi="Times New Roman" w:cs="Times New Roman"/>
          <w:sz w:val="28"/>
          <w:szCs w:val="28"/>
        </w:rPr>
        <w:t>proposal</w:t>
      </w:r>
      <w:r w:rsidR="00D719E2">
        <w:rPr>
          <w:rFonts w:ascii="Times New Roman" w:hAnsi="Times New Roman" w:cs="Times New Roman"/>
          <w:sz w:val="28"/>
          <w:szCs w:val="28"/>
        </w:rPr>
        <w:t>, “</w:t>
      </w:r>
      <w:r w:rsidR="00D719E2" w:rsidRPr="00D719E2">
        <w:rPr>
          <w:rFonts w:ascii="Times New Roman" w:hAnsi="Times New Roman" w:cs="Times New Roman"/>
          <w:sz w:val="28"/>
          <w:szCs w:val="28"/>
        </w:rPr>
        <w:t>whether they thought that</w:t>
      </w:r>
      <w:r w:rsidR="00D719E2">
        <w:rPr>
          <w:rFonts w:ascii="Times New Roman" w:hAnsi="Times New Roman" w:cs="Times New Roman"/>
          <w:sz w:val="28"/>
          <w:szCs w:val="28"/>
        </w:rPr>
        <w:t xml:space="preserve"> </w:t>
      </w:r>
      <w:r w:rsidR="00D719E2" w:rsidRPr="00D719E2">
        <w:rPr>
          <w:rFonts w:ascii="Times New Roman" w:hAnsi="Times New Roman" w:cs="Times New Roman"/>
          <w:sz w:val="28"/>
          <w:szCs w:val="28"/>
        </w:rPr>
        <w:t>Article II settled the question or left the matter to Congress.</w:t>
      </w:r>
      <w:r w:rsidR="00D719E2">
        <w:rPr>
          <w:rFonts w:ascii="Times New Roman" w:hAnsi="Times New Roman" w:cs="Times New Roman"/>
          <w:sz w:val="28"/>
          <w:szCs w:val="28"/>
        </w:rPr>
        <w:t xml:space="preserve">”  </w:t>
      </w:r>
      <w:r w:rsidR="00D719E2" w:rsidRPr="00F13B82">
        <w:rPr>
          <w:rFonts w:ascii="Times New Roman" w:hAnsi="Times New Roman" w:cs="Times New Roman"/>
          <w:sz w:val="28"/>
          <w:szCs w:val="28"/>
        </w:rPr>
        <w:t xml:space="preserve">Currie, </w:t>
      </w:r>
      <w:r w:rsidR="00F456CF">
        <w:rPr>
          <w:rFonts w:ascii="Times New Roman" w:hAnsi="Times New Roman" w:cs="Times New Roman"/>
          <w:i/>
          <w:sz w:val="28"/>
          <w:szCs w:val="28"/>
        </w:rPr>
        <w:t>supra</w:t>
      </w:r>
      <w:r w:rsidR="00D719E2" w:rsidRPr="00F13B82">
        <w:rPr>
          <w:rFonts w:ascii="Times New Roman" w:hAnsi="Times New Roman" w:cs="Times New Roman"/>
          <w:sz w:val="28"/>
          <w:szCs w:val="28"/>
        </w:rPr>
        <w:t xml:space="preserve">, </w:t>
      </w:r>
      <w:r w:rsidR="00F456CF">
        <w:rPr>
          <w:rFonts w:ascii="Times New Roman" w:hAnsi="Times New Roman" w:cs="Times New Roman"/>
          <w:sz w:val="28"/>
          <w:szCs w:val="28"/>
        </w:rPr>
        <w:t>at</w:t>
      </w:r>
      <w:r w:rsidR="00D719E2" w:rsidRPr="00F13B82">
        <w:rPr>
          <w:rFonts w:ascii="Times New Roman" w:hAnsi="Times New Roman" w:cs="Times New Roman"/>
          <w:sz w:val="28"/>
          <w:szCs w:val="28"/>
        </w:rPr>
        <w:t xml:space="preserve"> 201.</w:t>
      </w:r>
      <w:r w:rsidR="00D719E2">
        <w:rPr>
          <w:rFonts w:ascii="Times New Roman" w:hAnsi="Times New Roman" w:cs="Times New Roman"/>
          <w:sz w:val="28"/>
          <w:szCs w:val="28"/>
        </w:rPr>
        <w:t xml:space="preserve">  </w:t>
      </w:r>
      <w:r w:rsidR="00F456CF">
        <w:rPr>
          <w:rFonts w:ascii="Times New Roman" w:hAnsi="Times New Roman" w:cs="Times New Roman"/>
          <w:sz w:val="28"/>
          <w:szCs w:val="28"/>
        </w:rPr>
        <w:t xml:space="preserve">When </w:t>
      </w:r>
      <w:r w:rsidR="00D719E2">
        <w:rPr>
          <w:rFonts w:ascii="Times New Roman" w:hAnsi="Times New Roman" w:cs="Times New Roman"/>
          <w:sz w:val="28"/>
          <w:szCs w:val="28"/>
        </w:rPr>
        <w:t xml:space="preserve">Benson then </w:t>
      </w:r>
      <w:r w:rsidR="00F456CF">
        <w:rPr>
          <w:rFonts w:ascii="Times New Roman" w:hAnsi="Times New Roman" w:cs="Times New Roman"/>
          <w:sz w:val="28"/>
          <w:szCs w:val="28"/>
        </w:rPr>
        <w:t>proposed deleting</w:t>
      </w:r>
      <w:r w:rsidR="0092042A">
        <w:rPr>
          <w:rFonts w:ascii="Times New Roman" w:hAnsi="Times New Roman" w:cs="Times New Roman"/>
          <w:sz w:val="28"/>
          <w:szCs w:val="28"/>
        </w:rPr>
        <w:t xml:space="preserve"> the </w:t>
      </w:r>
      <w:r w:rsidR="002C1F97">
        <w:rPr>
          <w:rFonts w:ascii="Times New Roman" w:hAnsi="Times New Roman" w:cs="Times New Roman"/>
          <w:sz w:val="28"/>
          <w:szCs w:val="28"/>
        </w:rPr>
        <w:t xml:space="preserve">original </w:t>
      </w:r>
      <w:r w:rsidR="0092042A">
        <w:rPr>
          <w:rFonts w:ascii="Times New Roman" w:hAnsi="Times New Roman" w:cs="Times New Roman"/>
          <w:sz w:val="28"/>
          <w:szCs w:val="28"/>
        </w:rPr>
        <w:t>language that sparked the debate</w:t>
      </w:r>
      <w:r w:rsidR="00F456CF">
        <w:rPr>
          <w:rFonts w:ascii="Times New Roman" w:hAnsi="Times New Roman" w:cs="Times New Roman"/>
          <w:sz w:val="28"/>
          <w:szCs w:val="28"/>
        </w:rPr>
        <w:t>, a</w:t>
      </w:r>
      <w:r w:rsidR="00D719E2" w:rsidRPr="00D719E2">
        <w:rPr>
          <w:rFonts w:ascii="Times New Roman" w:hAnsi="Times New Roman" w:cs="Times New Roman"/>
          <w:sz w:val="28"/>
          <w:szCs w:val="28"/>
        </w:rPr>
        <w:t xml:space="preserve"> </w:t>
      </w:r>
      <w:r w:rsidR="00D719E2">
        <w:rPr>
          <w:rFonts w:ascii="Times New Roman" w:hAnsi="Times New Roman" w:cs="Times New Roman"/>
          <w:sz w:val="28"/>
          <w:szCs w:val="28"/>
        </w:rPr>
        <w:t>“</w:t>
      </w:r>
      <w:r w:rsidR="00D719E2" w:rsidRPr="00D719E2">
        <w:rPr>
          <w:rFonts w:ascii="Times New Roman" w:hAnsi="Times New Roman" w:cs="Times New Roman"/>
          <w:sz w:val="28"/>
          <w:szCs w:val="28"/>
        </w:rPr>
        <w:t>different majority</w:t>
      </w:r>
      <w:r w:rsidR="00D719E2">
        <w:rPr>
          <w:rFonts w:ascii="Times New Roman" w:hAnsi="Times New Roman" w:cs="Times New Roman"/>
          <w:sz w:val="28"/>
          <w:szCs w:val="28"/>
        </w:rPr>
        <w:t xml:space="preserve">” approved </w:t>
      </w:r>
      <w:r w:rsidR="00F456CF">
        <w:rPr>
          <w:rFonts w:ascii="Times New Roman" w:hAnsi="Times New Roman" w:cs="Times New Roman"/>
          <w:sz w:val="28"/>
          <w:szCs w:val="28"/>
        </w:rPr>
        <w:t>that motion,</w:t>
      </w:r>
      <w:r w:rsidR="00D719E2">
        <w:rPr>
          <w:rFonts w:ascii="Times New Roman" w:hAnsi="Times New Roman" w:cs="Times New Roman"/>
          <w:sz w:val="28"/>
          <w:szCs w:val="28"/>
        </w:rPr>
        <w:t xml:space="preserve"> which “</w:t>
      </w:r>
      <w:r w:rsidR="00D719E2" w:rsidRPr="00D719E2">
        <w:rPr>
          <w:rFonts w:ascii="Times New Roman" w:hAnsi="Times New Roman" w:cs="Times New Roman"/>
          <w:sz w:val="28"/>
          <w:szCs w:val="28"/>
        </w:rPr>
        <w:t xml:space="preserve">prevailed only because </w:t>
      </w:r>
      <w:r w:rsidR="00D719E2">
        <w:rPr>
          <w:rFonts w:ascii="Times New Roman" w:hAnsi="Times New Roman" w:cs="Times New Roman"/>
          <w:sz w:val="28"/>
          <w:szCs w:val="28"/>
        </w:rPr>
        <w:t>[it was]</w:t>
      </w:r>
      <w:r w:rsidR="00D719E2" w:rsidRPr="00D719E2">
        <w:rPr>
          <w:rFonts w:ascii="Times New Roman" w:hAnsi="Times New Roman" w:cs="Times New Roman"/>
          <w:sz w:val="28"/>
          <w:szCs w:val="28"/>
        </w:rPr>
        <w:t xml:space="preserve"> joined by a substantial number of members who had opposed presidential</w:t>
      </w:r>
      <w:r w:rsidR="00D719E2">
        <w:rPr>
          <w:rFonts w:ascii="Times New Roman" w:hAnsi="Times New Roman" w:cs="Times New Roman"/>
          <w:sz w:val="28"/>
          <w:szCs w:val="28"/>
        </w:rPr>
        <w:t xml:space="preserve"> </w:t>
      </w:r>
      <w:r w:rsidR="00D719E2" w:rsidRPr="00D719E2">
        <w:rPr>
          <w:rFonts w:ascii="Times New Roman" w:hAnsi="Times New Roman" w:cs="Times New Roman"/>
          <w:sz w:val="28"/>
          <w:szCs w:val="28"/>
        </w:rPr>
        <w:t>removal altogether</w:t>
      </w:r>
      <w:r w:rsidR="00D719E2">
        <w:rPr>
          <w:rFonts w:ascii="Times New Roman" w:hAnsi="Times New Roman" w:cs="Times New Roman"/>
          <w:sz w:val="28"/>
          <w:szCs w:val="28"/>
        </w:rPr>
        <w:t xml:space="preserve">.”  </w:t>
      </w:r>
      <w:r w:rsidR="00D719E2" w:rsidRPr="00DC2C59">
        <w:rPr>
          <w:rFonts w:ascii="Times New Roman" w:hAnsi="Times New Roman" w:cs="Times New Roman"/>
          <w:i/>
          <w:iCs/>
          <w:sz w:val="28"/>
          <w:szCs w:val="28"/>
        </w:rPr>
        <w:t>Id.</w:t>
      </w:r>
      <w:r w:rsidR="00D719E2">
        <w:rPr>
          <w:rFonts w:ascii="Times New Roman" w:hAnsi="Times New Roman" w:cs="Times New Roman"/>
          <w:sz w:val="28"/>
          <w:szCs w:val="28"/>
        </w:rPr>
        <w:t xml:space="preserve">; </w:t>
      </w:r>
      <w:r w:rsidR="00D719E2" w:rsidRPr="00DC2C59">
        <w:rPr>
          <w:rFonts w:ascii="Times New Roman" w:hAnsi="Times New Roman" w:cs="Times New Roman"/>
          <w:i/>
          <w:iCs/>
          <w:sz w:val="28"/>
          <w:szCs w:val="28"/>
        </w:rPr>
        <w:t>see</w:t>
      </w:r>
      <w:r w:rsidR="00D719E2">
        <w:rPr>
          <w:rFonts w:ascii="Times New Roman" w:hAnsi="Times New Roman" w:cs="Times New Roman"/>
          <w:sz w:val="28"/>
          <w:szCs w:val="28"/>
        </w:rPr>
        <w:t xml:space="preserve"> </w:t>
      </w:r>
      <w:r w:rsidR="00D719E2" w:rsidRPr="00D04447">
        <w:rPr>
          <w:rFonts w:ascii="Times New Roman" w:hAnsi="Times New Roman" w:cs="Times New Roman"/>
          <w:sz w:val="28"/>
          <w:szCs w:val="28"/>
        </w:rPr>
        <w:t xml:space="preserve">1 Annals of Cong. </w:t>
      </w:r>
      <w:r w:rsidR="00D719E2">
        <w:rPr>
          <w:rFonts w:ascii="Times New Roman" w:hAnsi="Times New Roman" w:cs="Times New Roman"/>
          <w:sz w:val="28"/>
          <w:szCs w:val="28"/>
        </w:rPr>
        <w:t>600-08</w:t>
      </w:r>
      <w:r w:rsidR="00D719E2" w:rsidRPr="00D04447">
        <w:rPr>
          <w:rFonts w:ascii="Times New Roman" w:hAnsi="Times New Roman" w:cs="Times New Roman"/>
          <w:sz w:val="28"/>
          <w:szCs w:val="28"/>
        </w:rPr>
        <w:t xml:space="preserve"> (178</w:t>
      </w:r>
      <w:r w:rsidR="002E77D2">
        <w:rPr>
          <w:rFonts w:ascii="Times New Roman" w:hAnsi="Times New Roman" w:cs="Times New Roman"/>
          <w:sz w:val="28"/>
          <w:szCs w:val="28"/>
        </w:rPr>
        <w:t>9</w:t>
      </w:r>
      <w:r w:rsidR="00D719E2" w:rsidRPr="00D04447">
        <w:rPr>
          <w:rFonts w:ascii="Times New Roman" w:hAnsi="Times New Roman" w:cs="Times New Roman"/>
          <w:sz w:val="28"/>
          <w:szCs w:val="28"/>
        </w:rPr>
        <w:t>)</w:t>
      </w:r>
      <w:r w:rsidR="00D719E2">
        <w:rPr>
          <w:rFonts w:ascii="Times New Roman" w:hAnsi="Times New Roman" w:cs="Times New Roman"/>
          <w:sz w:val="28"/>
          <w:szCs w:val="28"/>
        </w:rPr>
        <w:t xml:space="preserve">.  </w:t>
      </w:r>
      <w:r w:rsidR="00284E98">
        <w:rPr>
          <w:rFonts w:ascii="Times New Roman" w:hAnsi="Times New Roman" w:cs="Times New Roman"/>
          <w:sz w:val="28"/>
          <w:szCs w:val="28"/>
        </w:rPr>
        <w:t xml:space="preserve">In the Senate, the bill deadlocked on the question of presidential removal, requiring a vice-presidential tiebreaker.  </w:t>
      </w:r>
      <w:r w:rsidR="00284E98" w:rsidRPr="00DC2C59">
        <w:rPr>
          <w:rFonts w:ascii="Times New Roman" w:hAnsi="Times New Roman" w:cs="Times New Roman"/>
          <w:i/>
          <w:iCs/>
          <w:sz w:val="28"/>
          <w:szCs w:val="28"/>
        </w:rPr>
        <w:t>Myers</w:t>
      </w:r>
      <w:r w:rsidR="00284E98" w:rsidRPr="00284E98">
        <w:rPr>
          <w:rFonts w:ascii="Times New Roman" w:hAnsi="Times New Roman" w:cs="Times New Roman"/>
          <w:sz w:val="28"/>
          <w:szCs w:val="28"/>
        </w:rPr>
        <w:t xml:space="preserve">, 272 U.S. </w:t>
      </w:r>
      <w:r w:rsidR="00284E98">
        <w:rPr>
          <w:rFonts w:ascii="Times New Roman" w:hAnsi="Times New Roman" w:cs="Times New Roman"/>
          <w:sz w:val="28"/>
          <w:szCs w:val="28"/>
        </w:rPr>
        <w:t>at 115</w:t>
      </w:r>
      <w:r w:rsidR="00561F36">
        <w:rPr>
          <w:rFonts w:ascii="Times New Roman" w:hAnsi="Times New Roman" w:cs="Times New Roman"/>
          <w:sz w:val="28"/>
          <w:szCs w:val="28"/>
        </w:rPr>
        <w:t>.</w:t>
      </w:r>
    </w:p>
    <w:p w14:paraId="3AB60219" w14:textId="26B6DFB6" w:rsidR="00CE19D9" w:rsidRPr="00CE19D9" w:rsidRDefault="00284E98" w:rsidP="00D719E2">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lastRenderedPageBreak/>
        <w:t>B</w:t>
      </w:r>
      <w:r w:rsidR="00F456CF">
        <w:rPr>
          <w:rFonts w:ascii="Times New Roman" w:hAnsi="Times New Roman" w:cs="Times New Roman"/>
          <w:sz w:val="28"/>
          <w:szCs w:val="28"/>
        </w:rPr>
        <w:t>y</w:t>
      </w:r>
      <w:r w:rsidR="00F456CF" w:rsidRPr="00F13B82">
        <w:rPr>
          <w:rFonts w:ascii="Times New Roman" w:hAnsi="Times New Roman" w:cs="Times New Roman"/>
          <w:sz w:val="28"/>
          <w:szCs w:val="28"/>
        </w:rPr>
        <w:t xml:space="preserve"> obliquely signal</w:t>
      </w:r>
      <w:r w:rsidR="00F456CF">
        <w:rPr>
          <w:rFonts w:ascii="Times New Roman" w:hAnsi="Times New Roman" w:cs="Times New Roman"/>
          <w:sz w:val="28"/>
          <w:szCs w:val="28"/>
        </w:rPr>
        <w:t>ing</w:t>
      </w:r>
      <w:r w:rsidR="00F456CF" w:rsidRPr="00F13B82">
        <w:rPr>
          <w:rFonts w:ascii="Times New Roman" w:hAnsi="Times New Roman" w:cs="Times New Roman"/>
          <w:sz w:val="28"/>
          <w:szCs w:val="28"/>
        </w:rPr>
        <w:t xml:space="preserve"> that </w:t>
      </w:r>
      <w:r w:rsidR="002C1F97">
        <w:rPr>
          <w:rFonts w:ascii="Times New Roman" w:hAnsi="Times New Roman" w:cs="Times New Roman"/>
          <w:sz w:val="28"/>
          <w:szCs w:val="28"/>
        </w:rPr>
        <w:t>presidents</w:t>
      </w:r>
      <w:r w:rsidR="00F456CF" w:rsidRPr="00F13B82">
        <w:rPr>
          <w:rFonts w:ascii="Times New Roman" w:hAnsi="Times New Roman" w:cs="Times New Roman"/>
          <w:sz w:val="28"/>
          <w:szCs w:val="28"/>
        </w:rPr>
        <w:t xml:space="preserve"> could remove the Secretary, without specifying whether this power was statutory or constitutional</w:t>
      </w:r>
      <w:r w:rsidR="00F456CF">
        <w:rPr>
          <w:rFonts w:ascii="Times New Roman" w:hAnsi="Times New Roman" w:cs="Times New Roman"/>
          <w:sz w:val="28"/>
          <w:szCs w:val="28"/>
        </w:rPr>
        <w:t>,</w:t>
      </w:r>
      <w:r w:rsidR="00F456CF" w:rsidRPr="00F13B82">
        <w:rPr>
          <w:rFonts w:ascii="Times New Roman" w:hAnsi="Times New Roman" w:cs="Times New Roman"/>
          <w:sz w:val="28"/>
          <w:szCs w:val="28"/>
        </w:rPr>
        <w:t xml:space="preserve"> </w:t>
      </w:r>
      <w:r w:rsidR="002C1F97">
        <w:rPr>
          <w:rFonts w:ascii="Times New Roman" w:hAnsi="Times New Roman" w:cs="Times New Roman"/>
          <w:sz w:val="28"/>
          <w:szCs w:val="28"/>
        </w:rPr>
        <w:t xml:space="preserve">the decision of 1789 </w:t>
      </w:r>
      <w:r w:rsidR="00F456CF" w:rsidRPr="00F456CF">
        <w:rPr>
          <w:rFonts w:ascii="Times New Roman" w:hAnsi="Times New Roman" w:cs="Times New Roman"/>
          <w:sz w:val="28"/>
          <w:szCs w:val="28"/>
        </w:rPr>
        <w:t>“left presidential removal to shadowy implication</w:t>
      </w:r>
      <w:r>
        <w:rPr>
          <w:rFonts w:ascii="Times New Roman" w:hAnsi="Times New Roman" w:cs="Times New Roman"/>
          <w:sz w:val="28"/>
          <w:szCs w:val="28"/>
        </w:rPr>
        <w:t>.</w:t>
      </w:r>
      <w:r w:rsidR="00F456CF" w:rsidRPr="00F456CF">
        <w:rPr>
          <w:rFonts w:ascii="Times New Roman" w:hAnsi="Times New Roman" w:cs="Times New Roman"/>
          <w:sz w:val="28"/>
          <w:szCs w:val="28"/>
        </w:rPr>
        <w:t xml:space="preserve">” </w:t>
      </w:r>
      <w:r>
        <w:rPr>
          <w:rFonts w:ascii="Times New Roman" w:hAnsi="Times New Roman" w:cs="Times New Roman"/>
          <w:sz w:val="28"/>
          <w:szCs w:val="28"/>
        </w:rPr>
        <w:t xml:space="preserve"> </w:t>
      </w:r>
      <w:r w:rsidR="00F456CF" w:rsidRPr="00F456CF">
        <w:rPr>
          <w:rFonts w:ascii="Times New Roman" w:hAnsi="Times New Roman" w:cs="Times New Roman"/>
          <w:sz w:val="28"/>
          <w:szCs w:val="28"/>
        </w:rPr>
        <w:t xml:space="preserve">Saikrishna Prakash, </w:t>
      </w:r>
      <w:r w:rsidR="00F456CF" w:rsidRPr="00F456CF">
        <w:rPr>
          <w:rFonts w:ascii="Times New Roman" w:hAnsi="Times New Roman" w:cs="Times New Roman"/>
          <w:i/>
          <w:iCs/>
          <w:sz w:val="28"/>
          <w:szCs w:val="28"/>
        </w:rPr>
        <w:t>New Light on the Decision of 1789</w:t>
      </w:r>
      <w:r w:rsidR="00F456CF" w:rsidRPr="00F456CF">
        <w:rPr>
          <w:rFonts w:ascii="Times New Roman" w:hAnsi="Times New Roman" w:cs="Times New Roman"/>
          <w:sz w:val="28"/>
          <w:szCs w:val="28"/>
        </w:rPr>
        <w:t>, 91 Cornell L. Rev. 1021, 1052 (2006).</w:t>
      </w:r>
      <w:r w:rsidR="00BD0683">
        <w:rPr>
          <w:rFonts w:ascii="Times New Roman" w:hAnsi="Times New Roman" w:cs="Times New Roman"/>
          <w:sz w:val="28"/>
          <w:szCs w:val="28"/>
        </w:rPr>
        <w:t xml:space="preserve">  </w:t>
      </w:r>
    </w:p>
    <w:p w14:paraId="1208F0BF" w14:textId="39B83AAC" w:rsidR="00F8263B" w:rsidRDefault="00B65C58" w:rsidP="00F8263B">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Over </w:t>
      </w:r>
      <w:r w:rsidR="002D4AC2">
        <w:rPr>
          <w:rFonts w:ascii="Times New Roman" w:hAnsi="Times New Roman" w:cs="Times New Roman"/>
          <w:sz w:val="28"/>
          <w:szCs w:val="28"/>
        </w:rPr>
        <w:t>time</w:t>
      </w:r>
      <w:r w:rsidR="00FC4F68">
        <w:rPr>
          <w:rFonts w:ascii="Times New Roman" w:hAnsi="Times New Roman" w:cs="Times New Roman"/>
          <w:sz w:val="28"/>
          <w:szCs w:val="28"/>
        </w:rPr>
        <w:t xml:space="preserve">, however, </w:t>
      </w:r>
      <w:r w:rsidR="00581AE0">
        <w:rPr>
          <w:rFonts w:ascii="Times New Roman" w:hAnsi="Times New Roman" w:cs="Times New Roman"/>
          <w:sz w:val="28"/>
          <w:szCs w:val="28"/>
        </w:rPr>
        <w:t>this episode</w:t>
      </w:r>
      <w:r w:rsidR="002C1F97">
        <w:rPr>
          <w:rFonts w:ascii="Times New Roman" w:hAnsi="Times New Roman" w:cs="Times New Roman"/>
          <w:sz w:val="28"/>
          <w:szCs w:val="28"/>
        </w:rPr>
        <w:t xml:space="preserve"> </w:t>
      </w:r>
      <w:r w:rsidR="00284E98">
        <w:rPr>
          <w:rFonts w:ascii="Times New Roman" w:hAnsi="Times New Roman" w:cs="Times New Roman"/>
          <w:sz w:val="28"/>
          <w:szCs w:val="28"/>
        </w:rPr>
        <w:t>came to be viewed as a</w:t>
      </w:r>
      <w:r w:rsidR="007742B1" w:rsidRPr="007742B1">
        <w:rPr>
          <w:rFonts w:ascii="Times New Roman" w:hAnsi="Times New Roman" w:cs="Times New Roman"/>
          <w:sz w:val="28"/>
          <w:szCs w:val="28"/>
        </w:rPr>
        <w:t xml:space="preserve"> </w:t>
      </w:r>
      <w:r w:rsidR="00284E98">
        <w:rPr>
          <w:rFonts w:ascii="Times New Roman" w:hAnsi="Times New Roman" w:cs="Times New Roman"/>
          <w:sz w:val="28"/>
          <w:szCs w:val="28"/>
        </w:rPr>
        <w:t>“</w:t>
      </w:r>
      <w:r w:rsidR="007742B1" w:rsidRPr="007742B1">
        <w:rPr>
          <w:rFonts w:ascii="Times New Roman" w:hAnsi="Times New Roman" w:cs="Times New Roman"/>
          <w:sz w:val="28"/>
          <w:szCs w:val="28"/>
        </w:rPr>
        <w:t>practical construction</w:t>
      </w:r>
      <w:r w:rsidR="00284E98">
        <w:rPr>
          <w:rFonts w:ascii="Times New Roman" w:hAnsi="Times New Roman" w:cs="Times New Roman"/>
          <w:sz w:val="28"/>
          <w:szCs w:val="28"/>
        </w:rPr>
        <w:t>”</w:t>
      </w:r>
      <w:r w:rsidR="007742B1" w:rsidRPr="007742B1">
        <w:rPr>
          <w:rFonts w:ascii="Times New Roman" w:hAnsi="Times New Roman" w:cs="Times New Roman"/>
          <w:sz w:val="28"/>
          <w:szCs w:val="28"/>
        </w:rPr>
        <w:t xml:space="preserve"> of the Constitution</w:t>
      </w:r>
      <w:r w:rsidR="00F73465">
        <w:rPr>
          <w:rFonts w:ascii="Times New Roman" w:hAnsi="Times New Roman" w:cs="Times New Roman"/>
          <w:sz w:val="28"/>
          <w:szCs w:val="28"/>
        </w:rPr>
        <w:t xml:space="preserve"> </w:t>
      </w:r>
      <w:r w:rsidR="00B260C2">
        <w:rPr>
          <w:rFonts w:ascii="Times New Roman" w:hAnsi="Times New Roman" w:cs="Times New Roman"/>
          <w:sz w:val="28"/>
          <w:szCs w:val="28"/>
        </w:rPr>
        <w:t>whereby</w:t>
      </w:r>
      <w:r w:rsidR="00284E98">
        <w:rPr>
          <w:rFonts w:ascii="Times New Roman" w:hAnsi="Times New Roman" w:cs="Times New Roman"/>
          <w:sz w:val="28"/>
          <w:szCs w:val="28"/>
        </w:rPr>
        <w:t xml:space="preserve"> removal</w:t>
      </w:r>
      <w:r w:rsidR="007742B1" w:rsidRPr="007742B1">
        <w:rPr>
          <w:rFonts w:ascii="Times New Roman" w:hAnsi="Times New Roman" w:cs="Times New Roman"/>
          <w:sz w:val="28"/>
          <w:szCs w:val="28"/>
        </w:rPr>
        <w:t xml:space="preserve"> vested </w:t>
      </w:r>
      <w:r w:rsidR="00C964EB">
        <w:rPr>
          <w:rFonts w:ascii="Times New Roman" w:hAnsi="Times New Roman" w:cs="Times New Roman"/>
          <w:sz w:val="28"/>
          <w:szCs w:val="28"/>
        </w:rPr>
        <w:t xml:space="preserve">inherently </w:t>
      </w:r>
      <w:r w:rsidR="002C1F97">
        <w:rPr>
          <w:rFonts w:ascii="Times New Roman" w:hAnsi="Times New Roman" w:cs="Times New Roman"/>
          <w:sz w:val="28"/>
          <w:szCs w:val="28"/>
        </w:rPr>
        <w:t xml:space="preserve">and exclusively </w:t>
      </w:r>
      <w:r w:rsidR="007742B1" w:rsidRPr="007742B1">
        <w:rPr>
          <w:rFonts w:ascii="Times New Roman" w:hAnsi="Times New Roman" w:cs="Times New Roman"/>
          <w:sz w:val="28"/>
          <w:szCs w:val="28"/>
        </w:rPr>
        <w:t>in the President.</w:t>
      </w:r>
      <w:r w:rsidR="007742B1">
        <w:rPr>
          <w:rFonts w:ascii="Times New Roman" w:hAnsi="Times New Roman" w:cs="Times New Roman"/>
          <w:sz w:val="28"/>
          <w:szCs w:val="28"/>
        </w:rPr>
        <w:t xml:space="preserve"> </w:t>
      </w:r>
      <w:r w:rsidR="00284E98">
        <w:rPr>
          <w:rFonts w:ascii="Times New Roman" w:hAnsi="Times New Roman" w:cs="Times New Roman"/>
          <w:sz w:val="28"/>
          <w:szCs w:val="28"/>
        </w:rPr>
        <w:t xml:space="preserve"> </w:t>
      </w:r>
      <w:r w:rsidR="007742B1" w:rsidRPr="00DC2C59">
        <w:rPr>
          <w:rFonts w:ascii="Times New Roman" w:hAnsi="Times New Roman" w:cs="Times New Roman"/>
          <w:i/>
          <w:iCs/>
          <w:sz w:val="28"/>
          <w:szCs w:val="28"/>
        </w:rPr>
        <w:t>Hennen</w:t>
      </w:r>
      <w:r w:rsidR="007742B1" w:rsidRPr="007742B1">
        <w:rPr>
          <w:rFonts w:ascii="Times New Roman" w:hAnsi="Times New Roman" w:cs="Times New Roman"/>
          <w:sz w:val="28"/>
          <w:szCs w:val="28"/>
        </w:rPr>
        <w:t xml:space="preserve">, 38 U.S. </w:t>
      </w:r>
      <w:r w:rsidR="00284E98">
        <w:rPr>
          <w:rFonts w:ascii="Times New Roman" w:hAnsi="Times New Roman" w:cs="Times New Roman"/>
          <w:sz w:val="28"/>
          <w:szCs w:val="28"/>
        </w:rPr>
        <w:t>at</w:t>
      </w:r>
      <w:r w:rsidR="007742B1" w:rsidRPr="007742B1">
        <w:rPr>
          <w:rFonts w:ascii="Times New Roman" w:hAnsi="Times New Roman" w:cs="Times New Roman"/>
          <w:sz w:val="28"/>
          <w:szCs w:val="28"/>
        </w:rPr>
        <w:t xml:space="preserve"> 259</w:t>
      </w:r>
      <w:r w:rsidR="00284E98">
        <w:rPr>
          <w:rFonts w:ascii="Times New Roman" w:hAnsi="Times New Roman" w:cs="Times New Roman"/>
          <w:sz w:val="28"/>
          <w:szCs w:val="28"/>
        </w:rPr>
        <w:t xml:space="preserve">.  </w:t>
      </w:r>
      <w:r w:rsidR="002D4AC2">
        <w:rPr>
          <w:rFonts w:ascii="Times New Roman" w:hAnsi="Times New Roman" w:cs="Times New Roman"/>
          <w:sz w:val="28"/>
          <w:szCs w:val="28"/>
        </w:rPr>
        <w:t>The shift was not immediate.  A</w:t>
      </w:r>
      <w:r w:rsidR="0014037E">
        <w:rPr>
          <w:rFonts w:ascii="Times New Roman" w:hAnsi="Times New Roman" w:cs="Times New Roman"/>
          <w:sz w:val="28"/>
          <w:szCs w:val="28"/>
        </w:rPr>
        <w:t xml:space="preserve"> similar fight broke out </w:t>
      </w:r>
      <w:r w:rsidR="002D4AC2">
        <w:rPr>
          <w:rFonts w:ascii="Times New Roman" w:hAnsi="Times New Roman" w:cs="Times New Roman"/>
          <w:sz w:val="28"/>
          <w:szCs w:val="28"/>
        </w:rPr>
        <w:t>over</w:t>
      </w:r>
      <w:r w:rsidR="0014037E">
        <w:rPr>
          <w:rFonts w:ascii="Times New Roman" w:hAnsi="Times New Roman" w:cs="Times New Roman"/>
          <w:sz w:val="28"/>
          <w:szCs w:val="28"/>
        </w:rPr>
        <w:t xml:space="preserve"> </w:t>
      </w:r>
      <w:r>
        <w:rPr>
          <w:rFonts w:ascii="Times New Roman" w:hAnsi="Times New Roman" w:cs="Times New Roman"/>
          <w:sz w:val="28"/>
          <w:szCs w:val="28"/>
        </w:rPr>
        <w:t>the</w:t>
      </w:r>
      <w:r w:rsidR="00F73465">
        <w:rPr>
          <w:rFonts w:ascii="Times New Roman" w:hAnsi="Times New Roman" w:cs="Times New Roman"/>
          <w:sz w:val="28"/>
          <w:szCs w:val="28"/>
        </w:rPr>
        <w:t xml:space="preserve"> Treasury Secretary, whose </w:t>
      </w:r>
      <w:r w:rsidR="002D4AC2">
        <w:rPr>
          <w:rFonts w:ascii="Times New Roman" w:hAnsi="Times New Roman" w:cs="Times New Roman"/>
          <w:sz w:val="28"/>
          <w:szCs w:val="28"/>
        </w:rPr>
        <w:t xml:space="preserve">statutory </w:t>
      </w:r>
      <w:r w:rsidR="00F73465">
        <w:rPr>
          <w:rFonts w:ascii="Times New Roman" w:hAnsi="Times New Roman" w:cs="Times New Roman"/>
          <w:sz w:val="28"/>
          <w:szCs w:val="28"/>
        </w:rPr>
        <w:t>responsibilities “</w:t>
      </w:r>
      <w:r w:rsidR="00F73465" w:rsidRPr="00F73465">
        <w:rPr>
          <w:rFonts w:ascii="Times New Roman" w:hAnsi="Times New Roman" w:cs="Times New Roman"/>
          <w:sz w:val="28"/>
          <w:szCs w:val="28"/>
        </w:rPr>
        <w:t>made him in part an agent of Congress</w:t>
      </w:r>
      <w:r w:rsidR="00F73465">
        <w:rPr>
          <w:rFonts w:ascii="Times New Roman" w:hAnsi="Times New Roman" w:cs="Times New Roman"/>
          <w:sz w:val="28"/>
          <w:szCs w:val="28"/>
        </w:rPr>
        <w:t>.</w:t>
      </w:r>
      <w:r w:rsidR="00F73465" w:rsidRPr="00F73465">
        <w:rPr>
          <w:rFonts w:ascii="Times New Roman" w:hAnsi="Times New Roman" w:cs="Times New Roman"/>
          <w:sz w:val="28"/>
          <w:szCs w:val="28"/>
        </w:rPr>
        <w:t>”</w:t>
      </w:r>
      <w:r w:rsidR="00F73465">
        <w:rPr>
          <w:rFonts w:ascii="Times New Roman" w:hAnsi="Times New Roman" w:cs="Times New Roman"/>
          <w:sz w:val="28"/>
          <w:szCs w:val="28"/>
        </w:rPr>
        <w:t xml:space="preserve"> </w:t>
      </w:r>
      <w:r w:rsidR="00F73465" w:rsidRPr="00F73465">
        <w:rPr>
          <w:rFonts w:ascii="Times New Roman" w:hAnsi="Times New Roman" w:cs="Times New Roman"/>
          <w:sz w:val="28"/>
          <w:szCs w:val="28"/>
        </w:rPr>
        <w:t xml:space="preserve"> Currie, </w:t>
      </w:r>
      <w:r w:rsidR="00F73465" w:rsidRPr="00F73465">
        <w:rPr>
          <w:rFonts w:ascii="Times New Roman" w:hAnsi="Times New Roman" w:cs="Times New Roman"/>
          <w:i/>
          <w:iCs/>
          <w:sz w:val="28"/>
          <w:szCs w:val="28"/>
        </w:rPr>
        <w:t>supra</w:t>
      </w:r>
      <w:r w:rsidR="00F73465" w:rsidRPr="00F73465">
        <w:rPr>
          <w:rFonts w:ascii="Times New Roman" w:hAnsi="Times New Roman" w:cs="Times New Roman"/>
          <w:sz w:val="28"/>
          <w:szCs w:val="28"/>
        </w:rPr>
        <w:t>, at 202</w:t>
      </w:r>
      <w:r w:rsidR="00F73465">
        <w:rPr>
          <w:rFonts w:ascii="Times New Roman" w:hAnsi="Times New Roman" w:cs="Times New Roman"/>
          <w:sz w:val="28"/>
          <w:szCs w:val="28"/>
        </w:rPr>
        <w:t xml:space="preserve">. </w:t>
      </w:r>
      <w:r w:rsidR="0014037E">
        <w:rPr>
          <w:rFonts w:ascii="Times New Roman" w:hAnsi="Times New Roman" w:cs="Times New Roman"/>
          <w:sz w:val="28"/>
          <w:szCs w:val="28"/>
        </w:rPr>
        <w:t xml:space="preserve"> Only after a</w:t>
      </w:r>
      <w:r w:rsidR="00B260C2">
        <w:rPr>
          <w:rFonts w:ascii="Times New Roman" w:hAnsi="Times New Roman" w:cs="Times New Roman"/>
          <w:sz w:val="28"/>
          <w:szCs w:val="28"/>
        </w:rPr>
        <w:t>n</w:t>
      </w:r>
      <w:r w:rsidR="0014037E">
        <w:rPr>
          <w:rFonts w:ascii="Times New Roman" w:hAnsi="Times New Roman" w:cs="Times New Roman"/>
          <w:sz w:val="28"/>
          <w:szCs w:val="28"/>
        </w:rPr>
        <w:t xml:space="preserve"> impasse between House and Senate did the Senate yield to </w:t>
      </w:r>
      <w:r w:rsidR="002925D9">
        <w:rPr>
          <w:rFonts w:ascii="Times New Roman" w:hAnsi="Times New Roman" w:cs="Times New Roman"/>
          <w:sz w:val="28"/>
          <w:szCs w:val="28"/>
        </w:rPr>
        <w:t xml:space="preserve">the same removal </w:t>
      </w:r>
      <w:r w:rsidR="0014037E">
        <w:rPr>
          <w:rFonts w:ascii="Times New Roman" w:hAnsi="Times New Roman" w:cs="Times New Roman"/>
          <w:sz w:val="28"/>
          <w:szCs w:val="28"/>
        </w:rPr>
        <w:t xml:space="preserve">language, </w:t>
      </w:r>
      <w:r>
        <w:rPr>
          <w:rFonts w:ascii="Times New Roman" w:hAnsi="Times New Roman" w:cs="Times New Roman"/>
          <w:sz w:val="28"/>
          <w:szCs w:val="28"/>
        </w:rPr>
        <w:t xml:space="preserve">again by a </w:t>
      </w:r>
      <w:r w:rsidR="00C964EB">
        <w:rPr>
          <w:rFonts w:ascii="Times New Roman" w:hAnsi="Times New Roman" w:cs="Times New Roman"/>
          <w:sz w:val="28"/>
          <w:szCs w:val="28"/>
        </w:rPr>
        <w:t>tiebreaking vote</w:t>
      </w:r>
      <w:r>
        <w:rPr>
          <w:rFonts w:ascii="Times New Roman" w:hAnsi="Times New Roman" w:cs="Times New Roman"/>
          <w:sz w:val="28"/>
          <w:szCs w:val="28"/>
        </w:rPr>
        <w:t xml:space="preserve">.  </w:t>
      </w:r>
      <w:bookmarkStart w:id="17" w:name="_Hlk207183194"/>
      <w:r w:rsidR="0014037E" w:rsidRPr="00DC2C59">
        <w:rPr>
          <w:rFonts w:ascii="Times New Roman" w:hAnsi="Times New Roman" w:cs="Times New Roman"/>
          <w:i/>
          <w:iCs/>
          <w:sz w:val="28"/>
          <w:szCs w:val="28"/>
        </w:rPr>
        <w:t>See</w:t>
      </w:r>
      <w:r w:rsidR="0014037E">
        <w:rPr>
          <w:rFonts w:ascii="Times New Roman" w:hAnsi="Times New Roman" w:cs="Times New Roman"/>
          <w:sz w:val="28"/>
          <w:szCs w:val="28"/>
        </w:rPr>
        <w:t xml:space="preserve"> </w:t>
      </w:r>
      <w:r w:rsidR="002925D9" w:rsidRPr="00E80E77">
        <w:rPr>
          <w:rFonts w:ascii="Times New Roman" w:hAnsi="Times New Roman" w:cs="Times New Roman"/>
          <w:sz w:val="28"/>
          <w:szCs w:val="28"/>
        </w:rPr>
        <w:t xml:space="preserve">James Hart, </w:t>
      </w:r>
      <w:r w:rsidR="002925D9" w:rsidRPr="00E80E77">
        <w:rPr>
          <w:rFonts w:ascii="Times New Roman" w:hAnsi="Times New Roman" w:cs="Times New Roman"/>
          <w:i/>
          <w:iCs/>
          <w:sz w:val="28"/>
          <w:szCs w:val="28"/>
        </w:rPr>
        <w:t>The American Presidency in Action: 1789</w:t>
      </w:r>
      <w:r w:rsidR="002925D9" w:rsidRPr="00E80E77">
        <w:rPr>
          <w:rFonts w:ascii="Times New Roman" w:hAnsi="Times New Roman" w:cs="Times New Roman"/>
          <w:sz w:val="28"/>
          <w:szCs w:val="28"/>
        </w:rPr>
        <w:t xml:space="preserve">, at </w:t>
      </w:r>
      <w:r w:rsidR="002925D9">
        <w:rPr>
          <w:rFonts w:ascii="Times New Roman" w:hAnsi="Times New Roman" w:cs="Times New Roman"/>
          <w:sz w:val="28"/>
          <w:szCs w:val="28"/>
        </w:rPr>
        <w:t>217</w:t>
      </w:r>
      <w:r w:rsidR="002925D9" w:rsidRPr="00E80E77">
        <w:rPr>
          <w:rFonts w:ascii="Times New Roman" w:hAnsi="Times New Roman" w:cs="Times New Roman"/>
          <w:sz w:val="28"/>
          <w:szCs w:val="28"/>
        </w:rPr>
        <w:t xml:space="preserve"> (1948)</w:t>
      </w:r>
      <w:r w:rsidR="001766A8" w:rsidRPr="001766A8">
        <w:rPr>
          <w:rFonts w:ascii="Times New Roman" w:hAnsi="Times New Roman" w:cs="Times New Roman"/>
          <w:sz w:val="28"/>
          <w:szCs w:val="28"/>
        </w:rPr>
        <w:t>.</w:t>
      </w:r>
      <w:r w:rsidR="00E50761">
        <w:rPr>
          <w:rFonts w:ascii="Times New Roman" w:hAnsi="Times New Roman" w:cs="Times New Roman"/>
          <w:sz w:val="28"/>
          <w:szCs w:val="28"/>
        </w:rPr>
        <w:t xml:space="preserve"> </w:t>
      </w:r>
      <w:bookmarkEnd w:id="17"/>
      <w:r w:rsidR="0014037E">
        <w:rPr>
          <w:rFonts w:ascii="Times New Roman" w:hAnsi="Times New Roman" w:cs="Times New Roman"/>
          <w:sz w:val="28"/>
          <w:szCs w:val="28"/>
        </w:rPr>
        <w:t xml:space="preserve"> </w:t>
      </w:r>
      <w:r w:rsidR="00F8263B">
        <w:rPr>
          <w:rFonts w:ascii="Times New Roman" w:hAnsi="Times New Roman" w:cs="Times New Roman"/>
          <w:sz w:val="28"/>
          <w:szCs w:val="28"/>
        </w:rPr>
        <w:t xml:space="preserve">Notwithstanding </w:t>
      </w:r>
      <w:r w:rsidR="0014037E">
        <w:rPr>
          <w:rFonts w:ascii="Times New Roman" w:hAnsi="Times New Roman" w:cs="Times New Roman"/>
          <w:sz w:val="28"/>
          <w:szCs w:val="28"/>
        </w:rPr>
        <w:t>the decision</w:t>
      </w:r>
      <w:r w:rsidR="002925D9">
        <w:rPr>
          <w:rFonts w:ascii="Times New Roman" w:hAnsi="Times New Roman" w:cs="Times New Roman"/>
          <w:sz w:val="28"/>
          <w:szCs w:val="28"/>
        </w:rPr>
        <w:t xml:space="preserve"> of 1789</w:t>
      </w:r>
      <w:r w:rsidR="0014037E">
        <w:rPr>
          <w:rFonts w:ascii="Times New Roman" w:hAnsi="Times New Roman" w:cs="Times New Roman"/>
          <w:sz w:val="28"/>
          <w:szCs w:val="28"/>
        </w:rPr>
        <w:t xml:space="preserve">, </w:t>
      </w:r>
      <w:r w:rsidR="00F8263B">
        <w:rPr>
          <w:rFonts w:ascii="Times New Roman" w:hAnsi="Times New Roman" w:cs="Times New Roman"/>
          <w:sz w:val="28"/>
          <w:szCs w:val="28"/>
        </w:rPr>
        <w:t>Madison maintained that “</w:t>
      </w:r>
      <w:r w:rsidR="00F8263B" w:rsidRPr="00F8263B">
        <w:rPr>
          <w:rFonts w:ascii="Times New Roman" w:hAnsi="Times New Roman" w:cs="Times New Roman"/>
          <w:sz w:val="28"/>
          <w:szCs w:val="28"/>
        </w:rPr>
        <w:t>a modification might take place”</w:t>
      </w:r>
      <w:r w:rsidR="00F8263B">
        <w:rPr>
          <w:rFonts w:ascii="Times New Roman" w:hAnsi="Times New Roman" w:cs="Times New Roman"/>
          <w:sz w:val="28"/>
          <w:szCs w:val="28"/>
        </w:rPr>
        <w:t xml:space="preserve"> for officers whose duties had</w:t>
      </w:r>
      <w:r w:rsidR="00F8263B" w:rsidRPr="00F8263B">
        <w:rPr>
          <w:rFonts w:ascii="Times New Roman" w:hAnsi="Times New Roman" w:cs="Times New Roman"/>
          <w:sz w:val="28"/>
          <w:szCs w:val="28"/>
        </w:rPr>
        <w:t xml:space="preserve"> “a judiciary quality as well as executive,” </w:t>
      </w:r>
      <w:r w:rsidR="00F8263B">
        <w:rPr>
          <w:rFonts w:ascii="Times New Roman" w:hAnsi="Times New Roman" w:cs="Times New Roman"/>
          <w:sz w:val="28"/>
          <w:szCs w:val="28"/>
        </w:rPr>
        <w:t xml:space="preserve">who perhaps </w:t>
      </w:r>
      <w:r w:rsidR="00F8263B" w:rsidRPr="00F8263B">
        <w:rPr>
          <w:rFonts w:ascii="Times New Roman" w:hAnsi="Times New Roman" w:cs="Times New Roman"/>
          <w:sz w:val="28"/>
          <w:szCs w:val="28"/>
        </w:rPr>
        <w:t xml:space="preserve">“should not hold </w:t>
      </w:r>
      <w:r w:rsidR="00F8263B">
        <w:rPr>
          <w:rFonts w:ascii="Times New Roman" w:hAnsi="Times New Roman" w:cs="Times New Roman"/>
          <w:sz w:val="28"/>
          <w:szCs w:val="28"/>
        </w:rPr>
        <w:t>[their]</w:t>
      </w:r>
      <w:r w:rsidR="00F8263B" w:rsidRPr="00F8263B">
        <w:rPr>
          <w:rFonts w:ascii="Times New Roman" w:hAnsi="Times New Roman" w:cs="Times New Roman"/>
          <w:sz w:val="28"/>
          <w:szCs w:val="28"/>
        </w:rPr>
        <w:t xml:space="preserve"> office at the pleasure of the executive,” </w:t>
      </w:r>
      <w:r w:rsidR="00F8263B">
        <w:rPr>
          <w:rFonts w:ascii="Times New Roman" w:hAnsi="Times New Roman" w:cs="Times New Roman"/>
          <w:sz w:val="28"/>
          <w:szCs w:val="28"/>
        </w:rPr>
        <w:t>although Madison</w:t>
      </w:r>
      <w:r w:rsidR="00522DB9">
        <w:rPr>
          <w:rFonts w:ascii="Times New Roman" w:hAnsi="Times New Roman" w:cs="Times New Roman"/>
          <w:sz w:val="28"/>
          <w:szCs w:val="28"/>
        </w:rPr>
        <w:t xml:space="preserve"> </w:t>
      </w:r>
      <w:r w:rsidR="000A768F">
        <w:rPr>
          <w:rFonts w:ascii="Times New Roman" w:hAnsi="Times New Roman" w:cs="Times New Roman"/>
          <w:sz w:val="28"/>
          <w:szCs w:val="28"/>
        </w:rPr>
        <w:t xml:space="preserve">himself </w:t>
      </w:r>
      <w:r w:rsidR="00F8263B">
        <w:rPr>
          <w:rFonts w:ascii="Times New Roman" w:hAnsi="Times New Roman" w:cs="Times New Roman"/>
          <w:sz w:val="28"/>
          <w:szCs w:val="28"/>
        </w:rPr>
        <w:t xml:space="preserve">favored giving removal authority to the president.  </w:t>
      </w:r>
      <w:r w:rsidR="00F8263B" w:rsidRPr="00F8263B">
        <w:rPr>
          <w:rFonts w:ascii="Times New Roman" w:hAnsi="Times New Roman" w:cs="Times New Roman"/>
          <w:sz w:val="28"/>
          <w:szCs w:val="28"/>
        </w:rPr>
        <w:t xml:space="preserve">1 Annals of Cong. </w:t>
      </w:r>
      <w:r w:rsidR="00F8263B">
        <w:rPr>
          <w:rFonts w:ascii="Times New Roman" w:hAnsi="Times New Roman" w:cs="Times New Roman"/>
          <w:sz w:val="28"/>
          <w:szCs w:val="28"/>
        </w:rPr>
        <w:t xml:space="preserve">638, </w:t>
      </w:r>
      <w:r w:rsidR="00F8263B" w:rsidRPr="00F8263B">
        <w:rPr>
          <w:rFonts w:ascii="Times New Roman" w:hAnsi="Times New Roman" w:cs="Times New Roman"/>
          <w:sz w:val="28"/>
          <w:szCs w:val="28"/>
        </w:rPr>
        <w:t>636 (1789)</w:t>
      </w:r>
      <w:r w:rsidR="00F8263B">
        <w:rPr>
          <w:rFonts w:ascii="Times New Roman" w:hAnsi="Times New Roman" w:cs="Times New Roman"/>
          <w:sz w:val="28"/>
          <w:szCs w:val="28"/>
        </w:rPr>
        <w:t xml:space="preserve">.  </w:t>
      </w:r>
    </w:p>
    <w:p w14:paraId="502669DA" w14:textId="6BAF9F97" w:rsidR="00F96B72" w:rsidRDefault="000A768F" w:rsidP="0056347D">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During </w:t>
      </w:r>
      <w:r w:rsidR="0056347D">
        <w:rPr>
          <w:rFonts w:ascii="Times New Roman" w:hAnsi="Times New Roman" w:cs="Times New Roman"/>
          <w:sz w:val="28"/>
          <w:szCs w:val="28"/>
        </w:rPr>
        <w:t xml:space="preserve">the next few decades, presidents increasingly removed officers without explicit statutory authority to do so.  </w:t>
      </w:r>
      <w:r w:rsidR="0056347D" w:rsidRPr="0056347D">
        <w:rPr>
          <w:rFonts w:ascii="Times New Roman" w:hAnsi="Times New Roman" w:cs="Times New Roman"/>
          <w:i/>
          <w:iCs/>
          <w:sz w:val="28"/>
          <w:szCs w:val="28"/>
        </w:rPr>
        <w:t>Myers</w:t>
      </w:r>
      <w:r w:rsidR="0056347D" w:rsidRPr="0056347D">
        <w:rPr>
          <w:rFonts w:ascii="Times New Roman" w:hAnsi="Times New Roman" w:cs="Times New Roman"/>
          <w:sz w:val="28"/>
          <w:szCs w:val="28"/>
        </w:rPr>
        <w:t xml:space="preserve">, 272 U.S. </w:t>
      </w:r>
      <w:r w:rsidR="0056347D">
        <w:rPr>
          <w:rFonts w:ascii="Times New Roman" w:hAnsi="Times New Roman" w:cs="Times New Roman"/>
          <w:sz w:val="28"/>
          <w:szCs w:val="28"/>
        </w:rPr>
        <w:t>at</w:t>
      </w:r>
      <w:r w:rsidR="0056347D" w:rsidRPr="0056347D">
        <w:rPr>
          <w:rFonts w:ascii="Times New Roman" w:hAnsi="Times New Roman" w:cs="Times New Roman"/>
          <w:sz w:val="28"/>
          <w:szCs w:val="28"/>
        </w:rPr>
        <w:t xml:space="preserve"> 150</w:t>
      </w:r>
      <w:r w:rsidR="0056347D">
        <w:rPr>
          <w:rFonts w:ascii="Times New Roman" w:hAnsi="Times New Roman" w:cs="Times New Roman"/>
          <w:sz w:val="28"/>
          <w:szCs w:val="28"/>
        </w:rPr>
        <w:t xml:space="preserve">.  By the 1820s, therefore, </w:t>
      </w:r>
      <w:r w:rsidR="00BD0683">
        <w:rPr>
          <w:rFonts w:ascii="Times New Roman" w:hAnsi="Times New Roman" w:cs="Times New Roman"/>
          <w:sz w:val="28"/>
          <w:szCs w:val="28"/>
        </w:rPr>
        <w:t xml:space="preserve">James Kent </w:t>
      </w:r>
      <w:r w:rsidR="0056347D">
        <w:rPr>
          <w:rFonts w:ascii="Times New Roman" w:hAnsi="Times New Roman" w:cs="Times New Roman"/>
          <w:sz w:val="28"/>
          <w:szCs w:val="28"/>
        </w:rPr>
        <w:t xml:space="preserve">wrote </w:t>
      </w:r>
      <w:r w:rsidR="00BD0683">
        <w:rPr>
          <w:rFonts w:ascii="Times New Roman" w:hAnsi="Times New Roman" w:cs="Times New Roman"/>
          <w:sz w:val="28"/>
          <w:szCs w:val="28"/>
        </w:rPr>
        <w:t xml:space="preserve">that despite </w:t>
      </w:r>
      <w:r w:rsidR="004840D0">
        <w:rPr>
          <w:rFonts w:ascii="Times New Roman" w:hAnsi="Times New Roman" w:cs="Times New Roman"/>
          <w:sz w:val="28"/>
          <w:szCs w:val="28"/>
        </w:rPr>
        <w:t xml:space="preserve">Founding-era </w:t>
      </w:r>
      <w:r w:rsidR="0014037E">
        <w:rPr>
          <w:rFonts w:ascii="Times New Roman" w:hAnsi="Times New Roman" w:cs="Times New Roman"/>
          <w:sz w:val="28"/>
          <w:szCs w:val="28"/>
        </w:rPr>
        <w:t>disagreement</w:t>
      </w:r>
      <w:r w:rsidR="00C964EB">
        <w:rPr>
          <w:rFonts w:ascii="Times New Roman" w:hAnsi="Times New Roman" w:cs="Times New Roman"/>
          <w:sz w:val="28"/>
          <w:szCs w:val="28"/>
        </w:rPr>
        <w:t xml:space="preserve"> about </w:t>
      </w:r>
      <w:r w:rsidR="00F96B72">
        <w:rPr>
          <w:rFonts w:ascii="Times New Roman" w:hAnsi="Times New Roman" w:cs="Times New Roman"/>
          <w:sz w:val="28"/>
          <w:szCs w:val="28"/>
        </w:rPr>
        <w:t xml:space="preserve">presidential </w:t>
      </w:r>
      <w:r w:rsidR="00C964EB">
        <w:rPr>
          <w:rFonts w:ascii="Times New Roman" w:hAnsi="Times New Roman" w:cs="Times New Roman"/>
          <w:sz w:val="28"/>
          <w:szCs w:val="28"/>
        </w:rPr>
        <w:t>removal</w:t>
      </w:r>
      <w:r w:rsidR="00BD0683">
        <w:rPr>
          <w:rFonts w:ascii="Times New Roman" w:hAnsi="Times New Roman" w:cs="Times New Roman"/>
          <w:sz w:val="28"/>
          <w:szCs w:val="28"/>
        </w:rPr>
        <w:t xml:space="preserve">, Congress’s “legislative construction” had </w:t>
      </w:r>
      <w:r w:rsidR="00E80E77">
        <w:rPr>
          <w:rFonts w:ascii="Times New Roman" w:hAnsi="Times New Roman" w:cs="Times New Roman"/>
          <w:sz w:val="28"/>
          <w:szCs w:val="28"/>
        </w:rPr>
        <w:t xml:space="preserve">since </w:t>
      </w:r>
      <w:r w:rsidR="00BD0683">
        <w:rPr>
          <w:rFonts w:ascii="Times New Roman" w:hAnsi="Times New Roman" w:cs="Times New Roman"/>
          <w:sz w:val="28"/>
          <w:szCs w:val="28"/>
        </w:rPr>
        <w:t xml:space="preserve">been </w:t>
      </w:r>
      <w:r w:rsidR="00BD0683">
        <w:rPr>
          <w:rFonts w:ascii="Times New Roman" w:hAnsi="Times New Roman" w:cs="Times New Roman"/>
          <w:sz w:val="28"/>
          <w:szCs w:val="28"/>
        </w:rPr>
        <w:lastRenderedPageBreak/>
        <w:t>“</w:t>
      </w:r>
      <w:r w:rsidR="00BD0683" w:rsidRPr="00BD0683">
        <w:rPr>
          <w:rFonts w:ascii="Times New Roman" w:hAnsi="Times New Roman" w:cs="Times New Roman"/>
          <w:sz w:val="28"/>
          <w:szCs w:val="28"/>
        </w:rPr>
        <w:t>acquiesced in</w:t>
      </w:r>
      <w:r w:rsidR="00BD0683">
        <w:rPr>
          <w:rFonts w:ascii="Times New Roman" w:hAnsi="Times New Roman" w:cs="Times New Roman"/>
          <w:sz w:val="28"/>
          <w:szCs w:val="28"/>
        </w:rPr>
        <w:t xml:space="preserve">.”  Kent, </w:t>
      </w:r>
      <w:r w:rsidR="00BD0683" w:rsidRPr="00DC2C59">
        <w:rPr>
          <w:rFonts w:ascii="Times New Roman" w:hAnsi="Times New Roman" w:cs="Times New Roman"/>
          <w:i/>
          <w:iCs/>
          <w:sz w:val="28"/>
          <w:szCs w:val="28"/>
        </w:rPr>
        <w:t>supra</w:t>
      </w:r>
      <w:r w:rsidR="00BD0683">
        <w:rPr>
          <w:rFonts w:ascii="Times New Roman" w:hAnsi="Times New Roman" w:cs="Times New Roman"/>
          <w:sz w:val="28"/>
          <w:szCs w:val="28"/>
        </w:rPr>
        <w:t xml:space="preserve">, at 289.  </w:t>
      </w:r>
      <w:r w:rsidR="00F96B72">
        <w:rPr>
          <w:rFonts w:ascii="Times New Roman" w:hAnsi="Times New Roman" w:cs="Times New Roman"/>
          <w:sz w:val="28"/>
          <w:szCs w:val="28"/>
        </w:rPr>
        <w:t>R</w:t>
      </w:r>
      <w:r w:rsidR="00BD0683">
        <w:rPr>
          <w:rFonts w:ascii="Times New Roman" w:hAnsi="Times New Roman" w:cs="Times New Roman"/>
          <w:sz w:val="28"/>
          <w:szCs w:val="28"/>
        </w:rPr>
        <w:t xml:space="preserve">emoval </w:t>
      </w:r>
      <w:r w:rsidR="00F96B72">
        <w:rPr>
          <w:rFonts w:ascii="Times New Roman" w:hAnsi="Times New Roman" w:cs="Times New Roman"/>
          <w:sz w:val="28"/>
          <w:szCs w:val="28"/>
        </w:rPr>
        <w:t>power</w:t>
      </w:r>
      <w:r w:rsidR="00BD0683">
        <w:rPr>
          <w:rFonts w:ascii="Times New Roman" w:hAnsi="Times New Roman" w:cs="Times New Roman"/>
          <w:sz w:val="28"/>
          <w:szCs w:val="28"/>
        </w:rPr>
        <w:t xml:space="preserve"> “</w:t>
      </w:r>
      <w:r w:rsidR="00BD0683" w:rsidRPr="00BD0683">
        <w:rPr>
          <w:rFonts w:ascii="Times New Roman" w:hAnsi="Times New Roman" w:cs="Times New Roman"/>
          <w:sz w:val="28"/>
          <w:szCs w:val="28"/>
        </w:rPr>
        <w:t>continued to rest on this loose incidental</w:t>
      </w:r>
      <w:r w:rsidR="00BD0683">
        <w:rPr>
          <w:rFonts w:ascii="Times New Roman" w:hAnsi="Times New Roman" w:cs="Times New Roman"/>
          <w:sz w:val="28"/>
          <w:szCs w:val="28"/>
        </w:rPr>
        <w:t xml:space="preserve"> </w:t>
      </w:r>
      <w:r w:rsidR="00BD0683" w:rsidRPr="00BD0683">
        <w:rPr>
          <w:rFonts w:ascii="Times New Roman" w:hAnsi="Times New Roman" w:cs="Times New Roman"/>
          <w:sz w:val="28"/>
          <w:szCs w:val="28"/>
        </w:rPr>
        <w:t xml:space="preserve">declaratory opinion of congress, </w:t>
      </w:r>
      <w:r w:rsidR="00BD0683" w:rsidRPr="007B4F4A">
        <w:rPr>
          <w:rFonts w:ascii="Times New Roman" w:hAnsi="Times New Roman" w:cs="Times New Roman"/>
          <w:sz w:val="28"/>
          <w:szCs w:val="28"/>
        </w:rPr>
        <w:t>and the sense and practice of government since that time</w:t>
      </w:r>
      <w:r w:rsidR="00BD0683" w:rsidRPr="00BD0683">
        <w:rPr>
          <w:rFonts w:ascii="Times New Roman" w:hAnsi="Times New Roman" w:cs="Times New Roman"/>
          <w:sz w:val="28"/>
          <w:szCs w:val="28"/>
        </w:rPr>
        <w:t>.</w:t>
      </w:r>
      <w:r w:rsidR="00BD0683">
        <w:rPr>
          <w:rFonts w:ascii="Times New Roman" w:hAnsi="Times New Roman" w:cs="Times New Roman"/>
          <w:sz w:val="28"/>
          <w:szCs w:val="28"/>
        </w:rPr>
        <w:t xml:space="preserve">”  </w:t>
      </w:r>
      <w:r w:rsidR="00BD0683" w:rsidRPr="00DC2C59">
        <w:rPr>
          <w:rFonts w:ascii="Times New Roman" w:hAnsi="Times New Roman" w:cs="Times New Roman"/>
          <w:i/>
          <w:iCs/>
          <w:sz w:val="28"/>
          <w:szCs w:val="28"/>
        </w:rPr>
        <w:t xml:space="preserve">Id. </w:t>
      </w:r>
      <w:r w:rsidR="00BD0683">
        <w:rPr>
          <w:rFonts w:ascii="Times New Roman" w:hAnsi="Times New Roman" w:cs="Times New Roman"/>
          <w:sz w:val="28"/>
          <w:szCs w:val="28"/>
        </w:rPr>
        <w:t>at 290</w:t>
      </w:r>
      <w:r w:rsidR="00E80E77">
        <w:rPr>
          <w:rFonts w:ascii="Times New Roman" w:hAnsi="Times New Roman" w:cs="Times New Roman"/>
          <w:sz w:val="28"/>
          <w:szCs w:val="28"/>
        </w:rPr>
        <w:t>.</w:t>
      </w:r>
    </w:p>
    <w:p w14:paraId="62774F22" w14:textId="52114598" w:rsidR="00F96B72" w:rsidRDefault="00E50761" w:rsidP="00B147D0">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Joseph Story </w:t>
      </w:r>
      <w:r w:rsidR="00F96B72">
        <w:rPr>
          <w:rFonts w:ascii="Times New Roman" w:hAnsi="Times New Roman" w:cs="Times New Roman"/>
          <w:sz w:val="28"/>
          <w:szCs w:val="28"/>
        </w:rPr>
        <w:t>also</w:t>
      </w:r>
      <w:r w:rsidR="00683162">
        <w:rPr>
          <w:rFonts w:ascii="Times New Roman" w:hAnsi="Times New Roman" w:cs="Times New Roman"/>
          <w:sz w:val="28"/>
          <w:szCs w:val="28"/>
        </w:rPr>
        <w:t xml:space="preserve"> attributed the entrenchment of presidential removal to “general acquiescence and silence.”  </w:t>
      </w:r>
      <w:r w:rsidR="004C5B03">
        <w:rPr>
          <w:rFonts w:ascii="Times New Roman" w:hAnsi="Times New Roman" w:cs="Times New Roman"/>
          <w:sz w:val="28"/>
          <w:szCs w:val="28"/>
        </w:rPr>
        <w:t xml:space="preserve">Story, </w:t>
      </w:r>
      <w:r w:rsidR="004C5B03" w:rsidRPr="004C5B03">
        <w:rPr>
          <w:rFonts w:ascii="Times New Roman" w:hAnsi="Times New Roman" w:cs="Times New Roman"/>
          <w:i/>
          <w:iCs/>
          <w:sz w:val="28"/>
          <w:szCs w:val="28"/>
        </w:rPr>
        <w:t>supra</w:t>
      </w:r>
      <w:r w:rsidR="004C5B03">
        <w:rPr>
          <w:rFonts w:ascii="Times New Roman" w:hAnsi="Times New Roman" w:cs="Times New Roman"/>
          <w:sz w:val="28"/>
          <w:szCs w:val="28"/>
        </w:rPr>
        <w:t xml:space="preserve">, at 395.  </w:t>
      </w:r>
      <w:r w:rsidR="00683162">
        <w:rPr>
          <w:rFonts w:ascii="Times New Roman" w:hAnsi="Times New Roman" w:cs="Times New Roman"/>
          <w:sz w:val="28"/>
          <w:szCs w:val="28"/>
        </w:rPr>
        <w:t xml:space="preserve">Expressing </w:t>
      </w:r>
      <w:r w:rsidR="00F96B72">
        <w:rPr>
          <w:rFonts w:ascii="Times New Roman" w:hAnsi="Times New Roman" w:cs="Times New Roman"/>
          <w:sz w:val="28"/>
          <w:szCs w:val="28"/>
        </w:rPr>
        <w:t xml:space="preserve">strong </w:t>
      </w:r>
      <w:r w:rsidR="00683162">
        <w:rPr>
          <w:rFonts w:ascii="Times New Roman" w:hAnsi="Times New Roman" w:cs="Times New Roman"/>
          <w:sz w:val="28"/>
          <w:szCs w:val="28"/>
        </w:rPr>
        <w:t>doubts about the decision of 1789</w:t>
      </w:r>
      <w:r w:rsidR="00594215">
        <w:rPr>
          <w:rFonts w:ascii="Times New Roman" w:hAnsi="Times New Roman" w:cs="Times New Roman"/>
          <w:sz w:val="28"/>
          <w:szCs w:val="28"/>
        </w:rPr>
        <w:t>’s correctness</w:t>
      </w:r>
      <w:r w:rsidR="00683162">
        <w:rPr>
          <w:rFonts w:ascii="Times New Roman" w:hAnsi="Times New Roman" w:cs="Times New Roman"/>
          <w:sz w:val="28"/>
          <w:szCs w:val="28"/>
        </w:rPr>
        <w:t>, he continued</w:t>
      </w:r>
      <w:r w:rsidR="004840D0">
        <w:rPr>
          <w:rFonts w:ascii="Times New Roman" w:hAnsi="Times New Roman" w:cs="Times New Roman"/>
          <w:sz w:val="28"/>
          <w:szCs w:val="28"/>
        </w:rPr>
        <w:t>:</w:t>
      </w:r>
      <w:r w:rsidR="00683162">
        <w:rPr>
          <w:rFonts w:ascii="Times New Roman" w:hAnsi="Times New Roman" w:cs="Times New Roman"/>
          <w:sz w:val="28"/>
          <w:szCs w:val="28"/>
        </w:rPr>
        <w:t xml:space="preserve"> </w:t>
      </w:r>
      <w:r>
        <w:rPr>
          <w:rFonts w:ascii="Times New Roman" w:hAnsi="Times New Roman" w:cs="Times New Roman"/>
          <w:sz w:val="28"/>
          <w:szCs w:val="28"/>
        </w:rPr>
        <w:t>“</w:t>
      </w:r>
      <w:bookmarkStart w:id="18" w:name="_Hlk206430790"/>
      <w:r w:rsidR="00683162">
        <w:rPr>
          <w:rFonts w:ascii="Times New Roman" w:hAnsi="Times New Roman" w:cs="Times New Roman"/>
          <w:sz w:val="28"/>
          <w:szCs w:val="28"/>
        </w:rPr>
        <w:t>T</w:t>
      </w:r>
      <w:r w:rsidRPr="00E50761">
        <w:rPr>
          <w:rFonts w:ascii="Times New Roman" w:hAnsi="Times New Roman" w:cs="Times New Roman"/>
          <w:sz w:val="28"/>
          <w:szCs w:val="28"/>
        </w:rPr>
        <w:t>he public, however, acquiesced in this decision</w:t>
      </w:r>
      <w:r>
        <w:rPr>
          <w:rFonts w:ascii="Times New Roman" w:hAnsi="Times New Roman" w:cs="Times New Roman"/>
          <w:sz w:val="28"/>
          <w:szCs w:val="28"/>
        </w:rPr>
        <w:t xml:space="preserve">,” </w:t>
      </w:r>
      <w:r w:rsidR="00F96B72">
        <w:rPr>
          <w:rFonts w:ascii="Times New Roman" w:hAnsi="Times New Roman" w:cs="Times New Roman"/>
          <w:sz w:val="28"/>
          <w:szCs w:val="28"/>
        </w:rPr>
        <w:t>representing</w:t>
      </w:r>
      <w:r w:rsidR="00683162">
        <w:rPr>
          <w:rFonts w:ascii="Times New Roman" w:hAnsi="Times New Roman" w:cs="Times New Roman"/>
          <w:sz w:val="28"/>
          <w:szCs w:val="28"/>
        </w:rPr>
        <w:t xml:space="preserve"> </w:t>
      </w:r>
      <w:r>
        <w:rPr>
          <w:rFonts w:ascii="Times New Roman" w:hAnsi="Times New Roman" w:cs="Times New Roman"/>
          <w:sz w:val="28"/>
          <w:szCs w:val="28"/>
        </w:rPr>
        <w:t>an “</w:t>
      </w:r>
      <w:r w:rsidRPr="00E50761">
        <w:rPr>
          <w:rFonts w:ascii="Times New Roman" w:hAnsi="Times New Roman" w:cs="Times New Roman"/>
          <w:sz w:val="28"/>
          <w:szCs w:val="28"/>
        </w:rPr>
        <w:t>extraordinary</w:t>
      </w:r>
      <w:r>
        <w:rPr>
          <w:rFonts w:ascii="Times New Roman" w:hAnsi="Times New Roman" w:cs="Times New Roman"/>
          <w:sz w:val="28"/>
          <w:szCs w:val="28"/>
        </w:rPr>
        <w:t>” instance “</w:t>
      </w:r>
      <w:r w:rsidRPr="00E50761">
        <w:rPr>
          <w:rFonts w:ascii="Times New Roman" w:hAnsi="Times New Roman" w:cs="Times New Roman"/>
          <w:sz w:val="28"/>
          <w:szCs w:val="28"/>
        </w:rPr>
        <w:t>of a power, conferred by implication on</w:t>
      </w:r>
      <w:r>
        <w:rPr>
          <w:rFonts w:ascii="Times New Roman" w:hAnsi="Times New Roman" w:cs="Times New Roman"/>
          <w:sz w:val="28"/>
          <w:szCs w:val="28"/>
        </w:rPr>
        <w:t xml:space="preserve"> </w:t>
      </w:r>
      <w:r w:rsidRPr="00E50761">
        <w:rPr>
          <w:rFonts w:ascii="Times New Roman" w:hAnsi="Times New Roman" w:cs="Times New Roman"/>
          <w:sz w:val="28"/>
          <w:szCs w:val="28"/>
        </w:rPr>
        <w:t>the executive by the assent of a bare majority of congress</w:t>
      </w:r>
      <w:bookmarkEnd w:id="18"/>
      <w:r w:rsidR="00683162">
        <w:rPr>
          <w:rFonts w:ascii="Times New Roman" w:hAnsi="Times New Roman" w:cs="Times New Roman"/>
          <w:sz w:val="28"/>
          <w:szCs w:val="28"/>
        </w:rPr>
        <w:t xml:space="preserve">.”  </w:t>
      </w:r>
      <w:r w:rsidR="004C5B03">
        <w:rPr>
          <w:rFonts w:ascii="Times New Roman" w:hAnsi="Times New Roman" w:cs="Times New Roman"/>
          <w:i/>
          <w:iCs/>
          <w:sz w:val="28"/>
          <w:szCs w:val="28"/>
        </w:rPr>
        <w:t>Id.</w:t>
      </w:r>
      <w:r w:rsidR="00683162">
        <w:rPr>
          <w:rFonts w:ascii="Times New Roman" w:hAnsi="Times New Roman" w:cs="Times New Roman"/>
          <w:sz w:val="28"/>
          <w:szCs w:val="28"/>
        </w:rPr>
        <w:t xml:space="preserve">  “</w:t>
      </w:r>
      <w:r w:rsidR="00683162" w:rsidRPr="00683162">
        <w:rPr>
          <w:rFonts w:ascii="Times New Roman" w:hAnsi="Times New Roman" w:cs="Times New Roman"/>
          <w:sz w:val="28"/>
          <w:szCs w:val="28"/>
        </w:rPr>
        <w:t>If there has been any aberration from the true</w:t>
      </w:r>
      <w:r w:rsidR="00683162">
        <w:rPr>
          <w:rFonts w:ascii="Times New Roman" w:hAnsi="Times New Roman" w:cs="Times New Roman"/>
          <w:sz w:val="28"/>
          <w:szCs w:val="28"/>
        </w:rPr>
        <w:t xml:space="preserve"> </w:t>
      </w:r>
      <w:r w:rsidR="00683162" w:rsidRPr="00683162">
        <w:rPr>
          <w:rFonts w:ascii="Times New Roman" w:hAnsi="Times New Roman" w:cs="Times New Roman"/>
          <w:sz w:val="28"/>
          <w:szCs w:val="28"/>
        </w:rPr>
        <w:t>constitutional exposition of the power of removal,</w:t>
      </w:r>
      <w:r w:rsidR="00A13B2E">
        <w:rPr>
          <w:rFonts w:ascii="Times New Roman" w:hAnsi="Times New Roman" w:cs="Times New Roman"/>
          <w:sz w:val="28"/>
          <w:szCs w:val="28"/>
        </w:rPr>
        <w:t xml:space="preserve">” </w:t>
      </w:r>
      <w:r w:rsidR="00F96B72">
        <w:rPr>
          <w:rFonts w:ascii="Times New Roman" w:hAnsi="Times New Roman" w:cs="Times New Roman"/>
          <w:sz w:val="28"/>
          <w:szCs w:val="28"/>
        </w:rPr>
        <w:t>therefore</w:t>
      </w:r>
      <w:r w:rsidR="00A13B2E">
        <w:rPr>
          <w:rFonts w:ascii="Times New Roman" w:hAnsi="Times New Roman" w:cs="Times New Roman"/>
          <w:sz w:val="28"/>
          <w:szCs w:val="28"/>
        </w:rPr>
        <w:t>, “</w:t>
      </w:r>
      <w:r w:rsidR="00683162" w:rsidRPr="00683162">
        <w:rPr>
          <w:rFonts w:ascii="Times New Roman" w:hAnsi="Times New Roman" w:cs="Times New Roman"/>
          <w:sz w:val="28"/>
          <w:szCs w:val="28"/>
        </w:rPr>
        <w:t>it will be</w:t>
      </w:r>
      <w:r w:rsidR="00683162">
        <w:rPr>
          <w:rFonts w:ascii="Times New Roman" w:hAnsi="Times New Roman" w:cs="Times New Roman"/>
          <w:sz w:val="28"/>
          <w:szCs w:val="28"/>
        </w:rPr>
        <w:t xml:space="preserve"> </w:t>
      </w:r>
      <w:r w:rsidR="00683162" w:rsidRPr="00683162">
        <w:rPr>
          <w:rFonts w:ascii="Times New Roman" w:hAnsi="Times New Roman" w:cs="Times New Roman"/>
          <w:sz w:val="28"/>
          <w:szCs w:val="28"/>
        </w:rPr>
        <w:t>difficult, and perhaps impracticable, after forty years</w:t>
      </w:r>
      <w:r w:rsidR="00683162">
        <w:rPr>
          <w:rFonts w:ascii="Times New Roman" w:hAnsi="Times New Roman" w:cs="Times New Roman"/>
          <w:sz w:val="28"/>
          <w:szCs w:val="28"/>
        </w:rPr>
        <w:t xml:space="preserve">’ </w:t>
      </w:r>
      <w:r w:rsidR="00683162" w:rsidRPr="00683162">
        <w:rPr>
          <w:rFonts w:ascii="Times New Roman" w:hAnsi="Times New Roman" w:cs="Times New Roman"/>
          <w:sz w:val="28"/>
          <w:szCs w:val="28"/>
        </w:rPr>
        <w:t>experience, to recall the practice to the correct theory</w:t>
      </w:r>
      <w:r w:rsidR="00683162">
        <w:rPr>
          <w:rFonts w:ascii="Times New Roman" w:hAnsi="Times New Roman" w:cs="Times New Roman"/>
          <w:sz w:val="28"/>
          <w:szCs w:val="28"/>
        </w:rPr>
        <w:t xml:space="preserve">.”  </w:t>
      </w:r>
      <w:r w:rsidR="00683162">
        <w:rPr>
          <w:rFonts w:ascii="Times New Roman" w:hAnsi="Times New Roman" w:cs="Times New Roman"/>
          <w:i/>
          <w:iCs/>
          <w:sz w:val="28"/>
          <w:szCs w:val="28"/>
        </w:rPr>
        <w:t>Id.</w:t>
      </w:r>
      <w:r w:rsidR="00683162">
        <w:rPr>
          <w:rFonts w:ascii="Times New Roman" w:hAnsi="Times New Roman" w:cs="Times New Roman"/>
          <w:sz w:val="28"/>
          <w:szCs w:val="28"/>
        </w:rPr>
        <w:t xml:space="preserve"> at 397.</w:t>
      </w:r>
      <w:r w:rsidR="00B147D0">
        <w:rPr>
          <w:rFonts w:ascii="Times New Roman" w:hAnsi="Times New Roman" w:cs="Times New Roman"/>
          <w:sz w:val="28"/>
          <w:szCs w:val="28"/>
        </w:rPr>
        <w:t xml:space="preserve">  </w:t>
      </w:r>
    </w:p>
    <w:p w14:paraId="20F54BDE" w14:textId="2739351C" w:rsidR="00B147D0" w:rsidRDefault="00E80E77" w:rsidP="00B147D0">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In the same period</w:t>
      </w:r>
      <w:r w:rsidR="003434BA">
        <w:rPr>
          <w:rFonts w:ascii="Times New Roman" w:hAnsi="Times New Roman" w:cs="Times New Roman"/>
          <w:sz w:val="28"/>
          <w:szCs w:val="28"/>
        </w:rPr>
        <w:t xml:space="preserve">, Daniel Webster </w:t>
      </w:r>
      <w:r>
        <w:rPr>
          <w:rFonts w:ascii="Times New Roman" w:hAnsi="Times New Roman" w:cs="Times New Roman"/>
          <w:sz w:val="28"/>
          <w:szCs w:val="28"/>
        </w:rPr>
        <w:t xml:space="preserve">similarly </w:t>
      </w:r>
      <w:r w:rsidR="00B147D0">
        <w:rPr>
          <w:rFonts w:ascii="Times New Roman" w:hAnsi="Times New Roman" w:cs="Times New Roman"/>
          <w:sz w:val="28"/>
          <w:szCs w:val="28"/>
        </w:rPr>
        <w:t xml:space="preserve">argued that “the decision of 1789 . . . </w:t>
      </w:r>
      <w:r w:rsidR="00B147D0" w:rsidRPr="00B147D0">
        <w:rPr>
          <w:rFonts w:ascii="Times New Roman" w:hAnsi="Times New Roman" w:cs="Times New Roman"/>
          <w:sz w:val="28"/>
          <w:szCs w:val="28"/>
        </w:rPr>
        <w:t>was erroneous</w:t>
      </w:r>
      <w:r w:rsidR="00F11D7D">
        <w:rPr>
          <w:rFonts w:ascii="Times New Roman" w:hAnsi="Times New Roman" w:cs="Times New Roman"/>
          <w:sz w:val="28"/>
          <w:szCs w:val="28"/>
        </w:rPr>
        <w:t>,</w:t>
      </w:r>
      <w:r w:rsidR="00B147D0">
        <w:rPr>
          <w:rFonts w:ascii="Times New Roman" w:hAnsi="Times New Roman" w:cs="Times New Roman"/>
          <w:sz w:val="28"/>
          <w:szCs w:val="28"/>
        </w:rPr>
        <w:t>” before conceding that it “</w:t>
      </w:r>
      <w:r w:rsidR="00B147D0" w:rsidRPr="00B147D0">
        <w:rPr>
          <w:rFonts w:ascii="Times New Roman" w:hAnsi="Times New Roman" w:cs="Times New Roman"/>
          <w:sz w:val="28"/>
          <w:szCs w:val="28"/>
        </w:rPr>
        <w:t xml:space="preserve">has been </w:t>
      </w:r>
      <w:r w:rsidR="00B147D0" w:rsidRPr="00DC2C59">
        <w:rPr>
          <w:rFonts w:ascii="Times New Roman" w:hAnsi="Times New Roman" w:cs="Times New Roman"/>
          <w:i/>
          <w:iCs/>
          <w:sz w:val="28"/>
          <w:szCs w:val="28"/>
        </w:rPr>
        <w:t>established by practice</w:t>
      </w:r>
      <w:r w:rsidR="00B147D0" w:rsidRPr="00B147D0">
        <w:rPr>
          <w:rFonts w:ascii="Times New Roman" w:hAnsi="Times New Roman" w:cs="Times New Roman"/>
          <w:sz w:val="28"/>
          <w:szCs w:val="28"/>
        </w:rPr>
        <w:t>, and recognized by subsequent laws, as the settled construction of the Constitution</w:t>
      </w:r>
      <w:r w:rsidR="00B147D0">
        <w:rPr>
          <w:rFonts w:ascii="Times New Roman" w:hAnsi="Times New Roman" w:cs="Times New Roman"/>
          <w:sz w:val="28"/>
          <w:szCs w:val="28"/>
        </w:rPr>
        <w:t xml:space="preserve">.”  </w:t>
      </w:r>
      <w:r w:rsidR="00B147D0" w:rsidRPr="00B147D0">
        <w:rPr>
          <w:rFonts w:ascii="Times New Roman" w:hAnsi="Times New Roman" w:cs="Times New Roman"/>
          <w:sz w:val="28"/>
          <w:szCs w:val="28"/>
        </w:rPr>
        <w:t xml:space="preserve">Speech on </w:t>
      </w:r>
      <w:r w:rsidR="00F96B72">
        <w:rPr>
          <w:rFonts w:ascii="Times New Roman" w:hAnsi="Times New Roman" w:cs="Times New Roman"/>
          <w:sz w:val="28"/>
          <w:szCs w:val="28"/>
        </w:rPr>
        <w:t>t</w:t>
      </w:r>
      <w:r w:rsidR="00B147D0" w:rsidRPr="00B147D0">
        <w:rPr>
          <w:rFonts w:ascii="Times New Roman" w:hAnsi="Times New Roman" w:cs="Times New Roman"/>
          <w:sz w:val="28"/>
          <w:szCs w:val="28"/>
        </w:rPr>
        <w:t>he Appointing and Removing Power</w:t>
      </w:r>
      <w:r w:rsidR="00F96B72">
        <w:rPr>
          <w:rFonts w:ascii="Times New Roman" w:hAnsi="Times New Roman" w:cs="Times New Roman"/>
          <w:sz w:val="28"/>
          <w:szCs w:val="28"/>
        </w:rPr>
        <w:t xml:space="preserve"> (</w:t>
      </w:r>
      <w:r w:rsidR="00B147D0" w:rsidRPr="00B147D0">
        <w:rPr>
          <w:rFonts w:ascii="Times New Roman" w:hAnsi="Times New Roman" w:cs="Times New Roman"/>
          <w:sz w:val="28"/>
          <w:szCs w:val="28"/>
        </w:rPr>
        <w:t>Feb</w:t>
      </w:r>
      <w:r w:rsidR="00B147D0">
        <w:rPr>
          <w:rFonts w:ascii="Times New Roman" w:hAnsi="Times New Roman" w:cs="Times New Roman"/>
          <w:sz w:val="28"/>
          <w:szCs w:val="28"/>
        </w:rPr>
        <w:t>.</w:t>
      </w:r>
      <w:r w:rsidR="00C87F29">
        <w:rPr>
          <w:rFonts w:ascii="Times New Roman" w:hAnsi="Times New Roman" w:cs="Times New Roman"/>
          <w:sz w:val="28"/>
          <w:szCs w:val="28"/>
        </w:rPr>
        <w:t xml:space="preserve"> </w:t>
      </w:r>
      <w:r w:rsidR="00B147D0" w:rsidRPr="00B147D0">
        <w:rPr>
          <w:rFonts w:ascii="Times New Roman" w:hAnsi="Times New Roman" w:cs="Times New Roman"/>
          <w:sz w:val="28"/>
          <w:szCs w:val="28"/>
        </w:rPr>
        <w:t>16, 1835</w:t>
      </w:r>
      <w:r w:rsidR="00F96B72">
        <w:rPr>
          <w:rFonts w:ascii="Times New Roman" w:hAnsi="Times New Roman" w:cs="Times New Roman"/>
          <w:sz w:val="28"/>
          <w:szCs w:val="28"/>
        </w:rPr>
        <w:t>)</w:t>
      </w:r>
      <w:r w:rsidR="00B147D0">
        <w:rPr>
          <w:rFonts w:ascii="Times New Roman" w:hAnsi="Times New Roman" w:cs="Times New Roman"/>
          <w:sz w:val="28"/>
          <w:szCs w:val="28"/>
        </w:rPr>
        <w:t xml:space="preserve">, </w:t>
      </w:r>
      <w:r w:rsidR="00B147D0" w:rsidRPr="00DC2C59">
        <w:rPr>
          <w:rFonts w:ascii="Times New Roman" w:hAnsi="Times New Roman" w:cs="Times New Roman"/>
          <w:i/>
          <w:iCs/>
          <w:sz w:val="28"/>
          <w:szCs w:val="28"/>
        </w:rPr>
        <w:t xml:space="preserve">in </w:t>
      </w:r>
      <w:r w:rsidR="00B147D0">
        <w:rPr>
          <w:rFonts w:ascii="Times New Roman" w:hAnsi="Times New Roman" w:cs="Times New Roman"/>
          <w:sz w:val="28"/>
          <w:szCs w:val="28"/>
        </w:rPr>
        <w:t xml:space="preserve">4 </w:t>
      </w:r>
      <w:r w:rsidR="00B147D0" w:rsidRPr="00DC2C59">
        <w:rPr>
          <w:rFonts w:ascii="Times New Roman" w:hAnsi="Times New Roman" w:cs="Times New Roman"/>
          <w:i/>
          <w:iCs/>
          <w:sz w:val="28"/>
          <w:szCs w:val="28"/>
        </w:rPr>
        <w:t>Works of Daniel Webster</w:t>
      </w:r>
      <w:r w:rsidR="00B147D0">
        <w:rPr>
          <w:rFonts w:ascii="Times New Roman" w:hAnsi="Times New Roman" w:cs="Times New Roman"/>
          <w:sz w:val="28"/>
          <w:szCs w:val="28"/>
        </w:rPr>
        <w:t xml:space="preserve"> </w:t>
      </w:r>
      <w:r w:rsidR="00F73999">
        <w:rPr>
          <w:rFonts w:ascii="Times New Roman" w:hAnsi="Times New Roman" w:cs="Times New Roman"/>
          <w:sz w:val="28"/>
          <w:szCs w:val="28"/>
        </w:rPr>
        <w:t xml:space="preserve">179, </w:t>
      </w:r>
      <w:r w:rsidR="00F96B72">
        <w:rPr>
          <w:rFonts w:ascii="Times New Roman" w:hAnsi="Times New Roman" w:cs="Times New Roman"/>
          <w:sz w:val="28"/>
          <w:szCs w:val="28"/>
        </w:rPr>
        <w:t>198</w:t>
      </w:r>
      <w:r w:rsidR="00B147D0">
        <w:rPr>
          <w:rFonts w:ascii="Times New Roman" w:hAnsi="Times New Roman" w:cs="Times New Roman"/>
          <w:sz w:val="28"/>
          <w:szCs w:val="28"/>
        </w:rPr>
        <w:t xml:space="preserve"> (</w:t>
      </w:r>
      <w:r w:rsidR="00B147D0" w:rsidRPr="00B147D0">
        <w:rPr>
          <w:rFonts w:ascii="Times New Roman" w:hAnsi="Times New Roman" w:cs="Times New Roman"/>
          <w:sz w:val="28"/>
          <w:szCs w:val="28"/>
        </w:rPr>
        <w:t>1851</w:t>
      </w:r>
      <w:r w:rsidR="00F96B72">
        <w:rPr>
          <w:rFonts w:ascii="Times New Roman" w:hAnsi="Times New Roman" w:cs="Times New Roman"/>
          <w:sz w:val="28"/>
          <w:szCs w:val="28"/>
        </w:rPr>
        <w:t>)</w:t>
      </w:r>
      <w:r>
        <w:rPr>
          <w:rFonts w:ascii="Times New Roman" w:hAnsi="Times New Roman" w:cs="Times New Roman"/>
          <w:sz w:val="28"/>
          <w:szCs w:val="28"/>
        </w:rPr>
        <w:t xml:space="preserve"> (emphasis added)</w:t>
      </w:r>
      <w:r w:rsidR="00F96B72">
        <w:rPr>
          <w:rFonts w:ascii="Times New Roman" w:hAnsi="Times New Roman" w:cs="Times New Roman"/>
          <w:sz w:val="28"/>
          <w:szCs w:val="28"/>
        </w:rPr>
        <w:t>.</w:t>
      </w:r>
    </w:p>
    <w:p w14:paraId="2B278B35" w14:textId="77DD58AF" w:rsidR="000F3236" w:rsidRDefault="0051408B" w:rsidP="0051408B">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As late as the 1850s, </w:t>
      </w:r>
      <w:r w:rsidR="00CD25B6">
        <w:rPr>
          <w:rFonts w:ascii="Times New Roman" w:hAnsi="Times New Roman" w:cs="Times New Roman"/>
          <w:sz w:val="28"/>
          <w:szCs w:val="28"/>
        </w:rPr>
        <w:t xml:space="preserve">individual </w:t>
      </w:r>
      <w:r>
        <w:rPr>
          <w:rFonts w:ascii="Times New Roman" w:hAnsi="Times New Roman" w:cs="Times New Roman"/>
          <w:sz w:val="28"/>
          <w:szCs w:val="28"/>
        </w:rPr>
        <w:t>Justice</w:t>
      </w:r>
      <w:r w:rsidR="00466163">
        <w:rPr>
          <w:rFonts w:ascii="Times New Roman" w:hAnsi="Times New Roman" w:cs="Times New Roman"/>
          <w:sz w:val="28"/>
          <w:szCs w:val="28"/>
        </w:rPr>
        <w:t>s</w:t>
      </w:r>
      <w:r>
        <w:rPr>
          <w:rFonts w:ascii="Times New Roman" w:hAnsi="Times New Roman" w:cs="Times New Roman"/>
          <w:sz w:val="28"/>
          <w:szCs w:val="28"/>
        </w:rPr>
        <w:t xml:space="preserve"> </w:t>
      </w:r>
      <w:r w:rsidR="00C87F29">
        <w:rPr>
          <w:rFonts w:ascii="Times New Roman" w:hAnsi="Times New Roman" w:cs="Times New Roman"/>
          <w:sz w:val="28"/>
          <w:szCs w:val="28"/>
        </w:rPr>
        <w:t>took the position</w:t>
      </w:r>
      <w:r w:rsidR="00CD25B6">
        <w:rPr>
          <w:rFonts w:ascii="Times New Roman" w:hAnsi="Times New Roman" w:cs="Times New Roman"/>
          <w:sz w:val="28"/>
          <w:szCs w:val="28"/>
        </w:rPr>
        <w:t xml:space="preserve"> </w:t>
      </w:r>
      <w:r>
        <w:rPr>
          <w:rFonts w:ascii="Times New Roman" w:hAnsi="Times New Roman" w:cs="Times New Roman"/>
          <w:sz w:val="28"/>
          <w:szCs w:val="28"/>
        </w:rPr>
        <w:t xml:space="preserve">that exclusive presidential removal </w:t>
      </w:r>
      <w:r w:rsidR="00E80E77">
        <w:rPr>
          <w:rFonts w:ascii="Times New Roman" w:hAnsi="Times New Roman" w:cs="Times New Roman"/>
          <w:sz w:val="28"/>
          <w:szCs w:val="28"/>
        </w:rPr>
        <w:t xml:space="preserve">authority </w:t>
      </w:r>
      <w:r>
        <w:rPr>
          <w:rFonts w:ascii="Times New Roman" w:hAnsi="Times New Roman" w:cs="Times New Roman"/>
          <w:sz w:val="28"/>
          <w:szCs w:val="28"/>
        </w:rPr>
        <w:t>went against “</w:t>
      </w:r>
      <w:r w:rsidRPr="003D2886">
        <w:rPr>
          <w:rFonts w:ascii="Times New Roman" w:hAnsi="Times New Roman" w:cs="Times New Roman"/>
          <w:sz w:val="28"/>
          <w:szCs w:val="28"/>
        </w:rPr>
        <w:t>the true construction of the constitution</w:t>
      </w:r>
      <w:r>
        <w:rPr>
          <w:rFonts w:ascii="Times New Roman" w:hAnsi="Times New Roman" w:cs="Times New Roman"/>
          <w:sz w:val="28"/>
          <w:szCs w:val="28"/>
        </w:rPr>
        <w:t xml:space="preserve">,” but </w:t>
      </w:r>
      <w:r w:rsidR="00C87F29">
        <w:rPr>
          <w:rFonts w:ascii="Times New Roman" w:hAnsi="Times New Roman" w:cs="Times New Roman"/>
          <w:sz w:val="28"/>
          <w:szCs w:val="28"/>
        </w:rPr>
        <w:t xml:space="preserve">nonetheless acknowledged </w:t>
      </w:r>
      <w:r>
        <w:rPr>
          <w:rFonts w:ascii="Times New Roman" w:hAnsi="Times New Roman" w:cs="Times New Roman"/>
          <w:sz w:val="28"/>
          <w:szCs w:val="28"/>
        </w:rPr>
        <w:t>that “t</w:t>
      </w:r>
      <w:r w:rsidRPr="0051408B">
        <w:rPr>
          <w:rFonts w:ascii="Times New Roman" w:hAnsi="Times New Roman" w:cs="Times New Roman"/>
          <w:sz w:val="28"/>
          <w:szCs w:val="28"/>
        </w:rPr>
        <w:t xml:space="preserve">his power of removal has been, </w:t>
      </w:r>
      <w:r w:rsidRPr="0051408B">
        <w:rPr>
          <w:rFonts w:ascii="Times New Roman" w:hAnsi="Times New Roman" w:cs="Times New Roman"/>
          <w:sz w:val="28"/>
          <w:szCs w:val="28"/>
        </w:rPr>
        <w:lastRenderedPageBreak/>
        <w:t>perhaps, too long established and exercised to be now questioned.</w:t>
      </w:r>
      <w:r>
        <w:rPr>
          <w:rFonts w:ascii="Times New Roman" w:hAnsi="Times New Roman" w:cs="Times New Roman"/>
          <w:sz w:val="28"/>
          <w:szCs w:val="28"/>
        </w:rPr>
        <w:t xml:space="preserve">”  </w:t>
      </w:r>
      <w:r w:rsidRPr="00DC2C59">
        <w:rPr>
          <w:rFonts w:ascii="Times New Roman" w:hAnsi="Times New Roman" w:cs="Times New Roman"/>
          <w:i/>
          <w:iCs/>
          <w:sz w:val="28"/>
          <w:szCs w:val="28"/>
        </w:rPr>
        <w:t>U.S. ex rel. Goodrich v. Guthrie</w:t>
      </w:r>
      <w:r w:rsidRPr="0051408B">
        <w:rPr>
          <w:rFonts w:ascii="Times New Roman" w:hAnsi="Times New Roman" w:cs="Times New Roman"/>
          <w:sz w:val="28"/>
          <w:szCs w:val="28"/>
        </w:rPr>
        <w:t>, 58 U.S. 284, 30</w:t>
      </w:r>
      <w:r>
        <w:rPr>
          <w:rFonts w:ascii="Times New Roman" w:hAnsi="Times New Roman" w:cs="Times New Roman"/>
          <w:sz w:val="28"/>
          <w:szCs w:val="28"/>
        </w:rPr>
        <w:t>6-0</w:t>
      </w:r>
      <w:r w:rsidRPr="0051408B">
        <w:rPr>
          <w:rFonts w:ascii="Times New Roman" w:hAnsi="Times New Roman" w:cs="Times New Roman"/>
          <w:sz w:val="28"/>
          <w:szCs w:val="28"/>
        </w:rPr>
        <w:t>7</w:t>
      </w:r>
      <w:r>
        <w:rPr>
          <w:rFonts w:ascii="Times New Roman" w:hAnsi="Times New Roman" w:cs="Times New Roman"/>
          <w:sz w:val="28"/>
          <w:szCs w:val="28"/>
        </w:rPr>
        <w:t xml:space="preserve"> </w:t>
      </w:r>
      <w:r w:rsidRPr="0051408B">
        <w:rPr>
          <w:rFonts w:ascii="Times New Roman" w:hAnsi="Times New Roman" w:cs="Times New Roman"/>
          <w:sz w:val="28"/>
          <w:szCs w:val="28"/>
        </w:rPr>
        <w:t>(1854)</w:t>
      </w:r>
      <w:r>
        <w:rPr>
          <w:rFonts w:ascii="Times New Roman" w:hAnsi="Times New Roman" w:cs="Times New Roman"/>
          <w:sz w:val="28"/>
          <w:szCs w:val="28"/>
        </w:rPr>
        <w:t xml:space="preserve"> (McLean, J., dissenting).</w:t>
      </w:r>
    </w:p>
    <w:p w14:paraId="52D975B9" w14:textId="36AABDA6" w:rsidR="00DA4525" w:rsidRDefault="00F96B72" w:rsidP="00E80E77">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In </w:t>
      </w:r>
      <w:r w:rsidR="006F7AED">
        <w:rPr>
          <w:rFonts w:ascii="Times New Roman" w:hAnsi="Times New Roman" w:cs="Times New Roman"/>
          <w:sz w:val="28"/>
          <w:szCs w:val="28"/>
        </w:rPr>
        <w:t>short</w:t>
      </w:r>
      <w:r>
        <w:rPr>
          <w:rFonts w:ascii="Times New Roman" w:hAnsi="Times New Roman" w:cs="Times New Roman"/>
          <w:sz w:val="28"/>
          <w:szCs w:val="28"/>
        </w:rPr>
        <w:t xml:space="preserve">, </w:t>
      </w:r>
      <w:r w:rsidR="00316116">
        <w:rPr>
          <w:rFonts w:ascii="Times New Roman" w:hAnsi="Times New Roman" w:cs="Times New Roman"/>
          <w:sz w:val="28"/>
          <w:szCs w:val="28"/>
        </w:rPr>
        <w:t xml:space="preserve">the existence of </w:t>
      </w:r>
      <w:r w:rsidR="00777022">
        <w:rPr>
          <w:rFonts w:ascii="Times New Roman" w:hAnsi="Times New Roman" w:cs="Times New Roman"/>
          <w:sz w:val="28"/>
          <w:szCs w:val="28"/>
        </w:rPr>
        <w:t xml:space="preserve">presidential </w:t>
      </w:r>
      <w:r w:rsidR="003D2886">
        <w:rPr>
          <w:rFonts w:ascii="Times New Roman" w:hAnsi="Times New Roman" w:cs="Times New Roman"/>
          <w:sz w:val="28"/>
          <w:szCs w:val="28"/>
        </w:rPr>
        <w:t xml:space="preserve">removal </w:t>
      </w:r>
      <w:r w:rsidR="001E7079">
        <w:rPr>
          <w:rFonts w:ascii="Times New Roman" w:hAnsi="Times New Roman" w:cs="Times New Roman"/>
          <w:sz w:val="28"/>
          <w:szCs w:val="28"/>
        </w:rPr>
        <w:t xml:space="preserve">authority </w:t>
      </w:r>
      <w:r w:rsidR="003D2886">
        <w:rPr>
          <w:rFonts w:ascii="Times New Roman" w:hAnsi="Times New Roman" w:cs="Times New Roman"/>
          <w:sz w:val="28"/>
          <w:szCs w:val="28"/>
        </w:rPr>
        <w:t>was “</w:t>
      </w:r>
      <w:r w:rsidR="003D2886" w:rsidRPr="003D2886">
        <w:rPr>
          <w:rFonts w:ascii="Times New Roman" w:hAnsi="Times New Roman" w:cs="Times New Roman"/>
          <w:sz w:val="28"/>
          <w:szCs w:val="28"/>
        </w:rPr>
        <w:t>a subject much disputed</w:t>
      </w:r>
      <w:r w:rsidR="003D2886">
        <w:rPr>
          <w:rFonts w:ascii="Times New Roman" w:hAnsi="Times New Roman" w:cs="Times New Roman"/>
          <w:sz w:val="28"/>
          <w:szCs w:val="28"/>
        </w:rPr>
        <w:t xml:space="preserve">” at the Founding, </w:t>
      </w:r>
      <w:r w:rsidR="003D2886" w:rsidRPr="00DC2C59">
        <w:rPr>
          <w:rFonts w:ascii="Times New Roman" w:hAnsi="Times New Roman" w:cs="Times New Roman"/>
          <w:i/>
          <w:iCs/>
          <w:sz w:val="28"/>
          <w:szCs w:val="28"/>
        </w:rPr>
        <w:t>Hennen</w:t>
      </w:r>
      <w:r w:rsidR="003D2886" w:rsidRPr="003D2886">
        <w:rPr>
          <w:rFonts w:ascii="Times New Roman" w:hAnsi="Times New Roman" w:cs="Times New Roman"/>
          <w:sz w:val="28"/>
          <w:szCs w:val="28"/>
        </w:rPr>
        <w:t xml:space="preserve">, 38 U.S. </w:t>
      </w:r>
      <w:r w:rsidR="003D2886">
        <w:rPr>
          <w:rFonts w:ascii="Times New Roman" w:hAnsi="Times New Roman" w:cs="Times New Roman"/>
          <w:sz w:val="28"/>
          <w:szCs w:val="28"/>
        </w:rPr>
        <w:t>at</w:t>
      </w:r>
      <w:r w:rsidR="003D2886" w:rsidRPr="003D2886">
        <w:rPr>
          <w:rFonts w:ascii="Times New Roman" w:hAnsi="Times New Roman" w:cs="Times New Roman"/>
          <w:sz w:val="28"/>
          <w:szCs w:val="28"/>
        </w:rPr>
        <w:t xml:space="preserve"> 259, </w:t>
      </w:r>
      <w:r w:rsidR="00CD25B6">
        <w:rPr>
          <w:rFonts w:ascii="Times New Roman" w:hAnsi="Times New Roman" w:cs="Times New Roman"/>
          <w:sz w:val="28"/>
          <w:szCs w:val="28"/>
        </w:rPr>
        <w:t>and</w:t>
      </w:r>
      <w:r w:rsidR="00777022">
        <w:rPr>
          <w:rFonts w:ascii="Times New Roman" w:hAnsi="Times New Roman" w:cs="Times New Roman"/>
          <w:sz w:val="28"/>
          <w:szCs w:val="28"/>
        </w:rPr>
        <w:t xml:space="preserve"> </w:t>
      </w:r>
      <w:r w:rsidR="003D2886">
        <w:rPr>
          <w:rFonts w:ascii="Times New Roman" w:hAnsi="Times New Roman" w:cs="Times New Roman"/>
          <w:sz w:val="28"/>
          <w:szCs w:val="28"/>
        </w:rPr>
        <w:t xml:space="preserve">was </w:t>
      </w:r>
      <w:r w:rsidR="00777022">
        <w:rPr>
          <w:rFonts w:ascii="Times New Roman" w:hAnsi="Times New Roman" w:cs="Times New Roman"/>
          <w:sz w:val="28"/>
          <w:szCs w:val="28"/>
        </w:rPr>
        <w:t xml:space="preserve">ultimately </w:t>
      </w:r>
      <w:r w:rsidR="003D2886">
        <w:rPr>
          <w:rFonts w:ascii="Times New Roman" w:hAnsi="Times New Roman" w:cs="Times New Roman"/>
          <w:sz w:val="28"/>
          <w:szCs w:val="28"/>
        </w:rPr>
        <w:t xml:space="preserve">“settled,” </w:t>
      </w:r>
      <w:r w:rsidR="003D2886">
        <w:rPr>
          <w:rFonts w:ascii="Times New Roman" w:hAnsi="Times New Roman" w:cs="Times New Roman"/>
          <w:i/>
          <w:iCs/>
          <w:sz w:val="28"/>
          <w:szCs w:val="28"/>
        </w:rPr>
        <w:t>id.</w:t>
      </w:r>
      <w:r w:rsidR="003D2886">
        <w:rPr>
          <w:rFonts w:ascii="Times New Roman" w:hAnsi="Times New Roman" w:cs="Times New Roman"/>
          <w:sz w:val="28"/>
          <w:szCs w:val="28"/>
        </w:rPr>
        <w:t xml:space="preserve">, </w:t>
      </w:r>
      <w:r w:rsidR="00777022">
        <w:rPr>
          <w:rFonts w:ascii="Times New Roman" w:hAnsi="Times New Roman" w:cs="Times New Roman"/>
          <w:sz w:val="28"/>
          <w:szCs w:val="28"/>
        </w:rPr>
        <w:t xml:space="preserve">only </w:t>
      </w:r>
      <w:r w:rsidR="003D2886">
        <w:rPr>
          <w:rFonts w:ascii="Times New Roman" w:hAnsi="Times New Roman" w:cs="Times New Roman"/>
          <w:sz w:val="28"/>
          <w:szCs w:val="28"/>
        </w:rPr>
        <w:t xml:space="preserve">through </w:t>
      </w:r>
      <w:r>
        <w:rPr>
          <w:rFonts w:ascii="Times New Roman" w:hAnsi="Times New Roman" w:cs="Times New Roman"/>
          <w:sz w:val="28"/>
          <w:szCs w:val="28"/>
        </w:rPr>
        <w:t>“</w:t>
      </w:r>
      <w:r w:rsidRPr="00F96B72">
        <w:rPr>
          <w:rFonts w:ascii="Times New Roman" w:hAnsi="Times New Roman" w:cs="Times New Roman"/>
          <w:sz w:val="28"/>
          <w:szCs w:val="28"/>
        </w:rPr>
        <w:t>acquiescense and long practice</w:t>
      </w:r>
      <w:r w:rsidR="003D2886">
        <w:rPr>
          <w:rFonts w:ascii="Times New Roman" w:hAnsi="Times New Roman" w:cs="Times New Roman"/>
          <w:sz w:val="28"/>
          <w:szCs w:val="28"/>
        </w:rPr>
        <w:t>,</w:t>
      </w:r>
      <w:r>
        <w:rPr>
          <w:rFonts w:ascii="Times New Roman" w:hAnsi="Times New Roman" w:cs="Times New Roman"/>
          <w:sz w:val="28"/>
          <w:szCs w:val="28"/>
        </w:rPr>
        <w:t xml:space="preserve">” </w:t>
      </w:r>
      <w:r w:rsidRPr="00DC2C59">
        <w:rPr>
          <w:rFonts w:ascii="Times New Roman" w:hAnsi="Times New Roman" w:cs="Times New Roman"/>
          <w:i/>
          <w:iCs/>
          <w:sz w:val="28"/>
          <w:szCs w:val="28"/>
        </w:rPr>
        <w:t>Myers</w:t>
      </w:r>
      <w:r w:rsidRPr="00F96B72">
        <w:rPr>
          <w:rFonts w:ascii="Times New Roman" w:hAnsi="Times New Roman" w:cs="Times New Roman"/>
          <w:sz w:val="28"/>
          <w:szCs w:val="28"/>
        </w:rPr>
        <w:t xml:space="preserve">, 272 U.S. </w:t>
      </w:r>
      <w:r>
        <w:rPr>
          <w:rFonts w:ascii="Times New Roman" w:hAnsi="Times New Roman" w:cs="Times New Roman"/>
          <w:sz w:val="28"/>
          <w:szCs w:val="28"/>
        </w:rPr>
        <w:t>at</w:t>
      </w:r>
      <w:r w:rsidRPr="00F96B72">
        <w:rPr>
          <w:rFonts w:ascii="Times New Roman" w:hAnsi="Times New Roman" w:cs="Times New Roman"/>
          <w:sz w:val="28"/>
          <w:szCs w:val="28"/>
        </w:rPr>
        <w:t xml:space="preserve"> 152</w:t>
      </w:r>
      <w:r w:rsidR="003D2886">
        <w:rPr>
          <w:rFonts w:ascii="Times New Roman" w:hAnsi="Times New Roman" w:cs="Times New Roman"/>
          <w:sz w:val="28"/>
          <w:szCs w:val="28"/>
        </w:rPr>
        <w:t>.</w:t>
      </w:r>
    </w:p>
    <w:p w14:paraId="162C7DFF" w14:textId="77443E12" w:rsidR="005D500E" w:rsidRPr="00F13B82" w:rsidRDefault="005D500E" w:rsidP="005D500E">
      <w:pPr>
        <w:keepNext/>
        <w:spacing w:line="240" w:lineRule="auto"/>
        <w:ind w:left="1440" w:hanging="720"/>
        <w:contextualSpacing/>
        <w:rPr>
          <w:rFonts w:ascii="Times New Roman" w:hAnsi="Times New Roman" w:cs="Times New Roman"/>
          <w:b/>
          <w:sz w:val="28"/>
          <w:szCs w:val="28"/>
        </w:rPr>
      </w:pPr>
      <w:r>
        <w:rPr>
          <w:rFonts w:ascii="Times New Roman" w:hAnsi="Times New Roman" w:cs="Times New Roman"/>
          <w:b/>
          <w:sz w:val="28"/>
          <w:szCs w:val="28"/>
        </w:rPr>
        <w:t>C</w:t>
      </w:r>
      <w:r w:rsidRPr="00F13B82">
        <w:rPr>
          <w:rFonts w:ascii="Times New Roman" w:hAnsi="Times New Roman" w:cs="Times New Roman"/>
          <w:b/>
          <w:sz w:val="28"/>
          <w:szCs w:val="28"/>
        </w:rPr>
        <w:t xml:space="preserve">.  </w:t>
      </w:r>
      <w:r w:rsidRPr="00F13B82">
        <w:rPr>
          <w:rFonts w:ascii="Times New Roman" w:hAnsi="Times New Roman" w:cs="Times New Roman"/>
          <w:b/>
          <w:sz w:val="28"/>
          <w:szCs w:val="28"/>
        </w:rPr>
        <w:tab/>
      </w:r>
      <w:r w:rsidR="00DE40F6" w:rsidRPr="00DE40F6">
        <w:rPr>
          <w:rFonts w:ascii="Times New Roman" w:hAnsi="Times New Roman" w:cs="Times New Roman"/>
          <w:b/>
          <w:sz w:val="28"/>
          <w:szCs w:val="28"/>
        </w:rPr>
        <w:t>Multimember Independent Agencies Do Not Conflict with the President’s Established Removal Authority</w:t>
      </w:r>
      <w:r>
        <w:rPr>
          <w:rFonts w:ascii="Times New Roman" w:hAnsi="Times New Roman" w:cs="Times New Roman"/>
          <w:b/>
          <w:sz w:val="28"/>
          <w:szCs w:val="28"/>
        </w:rPr>
        <w:t>.</w:t>
      </w:r>
    </w:p>
    <w:p w14:paraId="43EA4C12" w14:textId="77777777" w:rsidR="005D500E" w:rsidRPr="00F13B82" w:rsidRDefault="005D500E" w:rsidP="005D500E">
      <w:pPr>
        <w:keepNext/>
        <w:spacing w:line="240" w:lineRule="auto"/>
        <w:ind w:left="1440" w:hanging="720"/>
        <w:contextualSpacing/>
        <w:rPr>
          <w:rFonts w:ascii="Times New Roman" w:hAnsi="Times New Roman" w:cs="Times New Roman"/>
          <w:b/>
          <w:sz w:val="28"/>
          <w:szCs w:val="28"/>
        </w:rPr>
      </w:pPr>
    </w:p>
    <w:p w14:paraId="649BA056" w14:textId="5D20D7AE" w:rsidR="00B9693B" w:rsidRDefault="00BA5DFD" w:rsidP="000E03C5">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During the period </w:t>
      </w:r>
      <w:r w:rsidR="00EA126B">
        <w:rPr>
          <w:rFonts w:ascii="Times New Roman" w:hAnsi="Times New Roman" w:cs="Times New Roman"/>
          <w:sz w:val="28"/>
          <w:szCs w:val="28"/>
        </w:rPr>
        <w:t xml:space="preserve">when </w:t>
      </w:r>
      <w:r>
        <w:rPr>
          <w:rFonts w:ascii="Times New Roman" w:hAnsi="Times New Roman" w:cs="Times New Roman"/>
          <w:sz w:val="28"/>
          <w:szCs w:val="28"/>
        </w:rPr>
        <w:t>presidential removal authority was established, the question of w</w:t>
      </w:r>
      <w:r w:rsidR="00B9693B" w:rsidRPr="00E80E77">
        <w:rPr>
          <w:rFonts w:ascii="Times New Roman" w:hAnsi="Times New Roman" w:cs="Times New Roman"/>
          <w:sz w:val="28"/>
          <w:szCs w:val="28"/>
        </w:rPr>
        <w:t xml:space="preserve">hether </w:t>
      </w:r>
      <w:r>
        <w:rPr>
          <w:rFonts w:ascii="Times New Roman" w:hAnsi="Times New Roman" w:cs="Times New Roman"/>
          <w:sz w:val="28"/>
          <w:szCs w:val="28"/>
        </w:rPr>
        <w:t>Congress may limit</w:t>
      </w:r>
      <w:r w:rsidR="00B9693B" w:rsidRPr="00E80E77">
        <w:rPr>
          <w:rFonts w:ascii="Times New Roman" w:hAnsi="Times New Roman" w:cs="Times New Roman"/>
          <w:sz w:val="28"/>
          <w:szCs w:val="28"/>
        </w:rPr>
        <w:t xml:space="preserve"> </w:t>
      </w:r>
      <w:r w:rsidR="003942D6">
        <w:rPr>
          <w:rFonts w:ascii="Times New Roman" w:hAnsi="Times New Roman" w:cs="Times New Roman"/>
          <w:sz w:val="28"/>
          <w:szCs w:val="28"/>
        </w:rPr>
        <w:t>the President’s</w:t>
      </w:r>
      <w:r w:rsidR="00B9693B">
        <w:rPr>
          <w:rFonts w:ascii="Times New Roman" w:hAnsi="Times New Roman" w:cs="Times New Roman"/>
          <w:sz w:val="28"/>
          <w:szCs w:val="28"/>
        </w:rPr>
        <w:t xml:space="preserve"> </w:t>
      </w:r>
      <w:r w:rsidR="00B9693B" w:rsidRPr="000E2E83">
        <w:rPr>
          <w:rFonts w:ascii="Times New Roman" w:hAnsi="Times New Roman" w:cs="Times New Roman"/>
          <w:i/>
          <w:iCs/>
          <w:sz w:val="28"/>
          <w:szCs w:val="28"/>
        </w:rPr>
        <w:t>reasons</w:t>
      </w:r>
      <w:r w:rsidR="00B9693B">
        <w:rPr>
          <w:rFonts w:ascii="Times New Roman" w:hAnsi="Times New Roman" w:cs="Times New Roman"/>
          <w:sz w:val="28"/>
          <w:szCs w:val="28"/>
        </w:rPr>
        <w:t xml:space="preserve"> for </w:t>
      </w:r>
      <w:r w:rsidR="00B9693B" w:rsidRPr="00E80E77">
        <w:rPr>
          <w:rFonts w:ascii="Times New Roman" w:hAnsi="Times New Roman" w:cs="Times New Roman"/>
          <w:sz w:val="28"/>
          <w:szCs w:val="28"/>
        </w:rPr>
        <w:t xml:space="preserve">removal was </w:t>
      </w:r>
      <w:r>
        <w:rPr>
          <w:rFonts w:ascii="Times New Roman" w:hAnsi="Times New Roman" w:cs="Times New Roman"/>
          <w:sz w:val="28"/>
          <w:szCs w:val="28"/>
        </w:rPr>
        <w:t xml:space="preserve">never </w:t>
      </w:r>
      <w:r w:rsidR="00B9693B">
        <w:rPr>
          <w:rFonts w:ascii="Times New Roman" w:hAnsi="Times New Roman" w:cs="Times New Roman"/>
          <w:sz w:val="28"/>
          <w:szCs w:val="28"/>
        </w:rPr>
        <w:t>tested</w:t>
      </w:r>
      <w:r>
        <w:rPr>
          <w:rFonts w:ascii="Times New Roman" w:hAnsi="Times New Roman" w:cs="Times New Roman"/>
          <w:sz w:val="28"/>
          <w:szCs w:val="28"/>
        </w:rPr>
        <w:t xml:space="preserve">.  </w:t>
      </w:r>
      <w:r w:rsidR="000B662B">
        <w:rPr>
          <w:rFonts w:ascii="Times New Roman" w:hAnsi="Times New Roman" w:cs="Times New Roman"/>
          <w:sz w:val="28"/>
          <w:szCs w:val="28"/>
        </w:rPr>
        <w:t>Congress found no reason to do so</w:t>
      </w:r>
      <w:r>
        <w:rPr>
          <w:rFonts w:ascii="Times New Roman" w:hAnsi="Times New Roman" w:cs="Times New Roman"/>
          <w:sz w:val="28"/>
          <w:szCs w:val="28"/>
        </w:rPr>
        <w:t xml:space="preserve">, </w:t>
      </w:r>
      <w:r w:rsidR="00B9693B">
        <w:rPr>
          <w:rFonts w:ascii="Times New Roman" w:hAnsi="Times New Roman" w:cs="Times New Roman"/>
          <w:sz w:val="28"/>
          <w:szCs w:val="28"/>
        </w:rPr>
        <w:t xml:space="preserve">until </w:t>
      </w:r>
      <w:r w:rsidR="003942D6">
        <w:rPr>
          <w:rFonts w:ascii="Times New Roman" w:hAnsi="Times New Roman" w:cs="Times New Roman"/>
          <w:sz w:val="28"/>
          <w:szCs w:val="28"/>
        </w:rPr>
        <w:t>industrialization</w:t>
      </w:r>
      <w:r w:rsidR="00B9693B">
        <w:rPr>
          <w:rFonts w:ascii="Times New Roman" w:hAnsi="Times New Roman" w:cs="Times New Roman"/>
          <w:sz w:val="28"/>
          <w:szCs w:val="28"/>
        </w:rPr>
        <w:t xml:space="preserve"> </w:t>
      </w:r>
      <w:r w:rsidR="004016BD">
        <w:rPr>
          <w:rFonts w:ascii="Times New Roman" w:hAnsi="Times New Roman" w:cs="Times New Roman"/>
          <w:sz w:val="28"/>
          <w:szCs w:val="28"/>
        </w:rPr>
        <w:t>generated</w:t>
      </w:r>
      <w:r w:rsidR="00B9693B">
        <w:rPr>
          <w:rFonts w:ascii="Times New Roman" w:hAnsi="Times New Roman" w:cs="Times New Roman"/>
          <w:sz w:val="28"/>
          <w:szCs w:val="28"/>
        </w:rPr>
        <w:t xml:space="preserve"> a need for </w:t>
      </w:r>
      <w:r w:rsidR="004016BD">
        <w:rPr>
          <w:rFonts w:ascii="Times New Roman" w:hAnsi="Times New Roman" w:cs="Times New Roman"/>
          <w:sz w:val="28"/>
          <w:szCs w:val="28"/>
        </w:rPr>
        <w:t>oversight</w:t>
      </w:r>
      <w:r w:rsidR="00B9693B">
        <w:rPr>
          <w:rFonts w:ascii="Times New Roman" w:hAnsi="Times New Roman" w:cs="Times New Roman"/>
          <w:sz w:val="28"/>
          <w:szCs w:val="28"/>
        </w:rPr>
        <w:t xml:space="preserve"> bodies</w:t>
      </w:r>
      <w:r w:rsidR="003942D6">
        <w:rPr>
          <w:rFonts w:ascii="Times New Roman" w:hAnsi="Times New Roman" w:cs="Times New Roman"/>
          <w:sz w:val="28"/>
          <w:szCs w:val="28"/>
        </w:rPr>
        <w:t xml:space="preserve"> that could accumulate </w:t>
      </w:r>
      <w:r w:rsidR="004016BD">
        <w:rPr>
          <w:rFonts w:ascii="Times New Roman" w:hAnsi="Times New Roman" w:cs="Times New Roman"/>
          <w:sz w:val="28"/>
          <w:szCs w:val="28"/>
        </w:rPr>
        <w:t xml:space="preserve">collective </w:t>
      </w:r>
      <w:r w:rsidR="003942D6">
        <w:rPr>
          <w:rFonts w:ascii="Times New Roman" w:hAnsi="Times New Roman" w:cs="Times New Roman"/>
          <w:sz w:val="28"/>
          <w:szCs w:val="28"/>
        </w:rPr>
        <w:t>expertise “</w:t>
      </w:r>
      <w:r w:rsidR="003942D6" w:rsidRPr="003942D6">
        <w:rPr>
          <w:rFonts w:ascii="Times New Roman" w:hAnsi="Times New Roman" w:cs="Times New Roman"/>
          <w:sz w:val="28"/>
          <w:szCs w:val="28"/>
        </w:rPr>
        <w:t>informed by experience.</w:t>
      </w:r>
      <w:r w:rsidR="003942D6">
        <w:rPr>
          <w:rFonts w:ascii="Times New Roman" w:hAnsi="Times New Roman" w:cs="Times New Roman"/>
          <w:sz w:val="28"/>
          <w:szCs w:val="28"/>
        </w:rPr>
        <w:t xml:space="preserve">”  </w:t>
      </w:r>
      <w:r w:rsidR="00FD21BC" w:rsidRPr="00A0126C">
        <w:rPr>
          <w:rFonts w:ascii="Times New Roman" w:hAnsi="Times New Roman" w:cs="Times New Roman"/>
          <w:i/>
          <w:iCs/>
          <w:sz w:val="28"/>
          <w:szCs w:val="28"/>
        </w:rPr>
        <w:t>Ill</w:t>
      </w:r>
      <w:r w:rsidR="00C8595F">
        <w:rPr>
          <w:rFonts w:ascii="Times New Roman" w:hAnsi="Times New Roman" w:cs="Times New Roman"/>
          <w:i/>
          <w:iCs/>
          <w:sz w:val="28"/>
          <w:szCs w:val="28"/>
        </w:rPr>
        <w:t>.</w:t>
      </w:r>
      <w:r w:rsidR="00FD21BC" w:rsidRPr="00A0126C">
        <w:rPr>
          <w:rFonts w:ascii="Times New Roman" w:hAnsi="Times New Roman" w:cs="Times New Roman"/>
          <w:i/>
          <w:iCs/>
          <w:sz w:val="28"/>
          <w:szCs w:val="28"/>
        </w:rPr>
        <w:t xml:space="preserve"> Cent. R.</w:t>
      </w:r>
      <w:r w:rsidR="00275ADA">
        <w:rPr>
          <w:rFonts w:ascii="Times New Roman" w:hAnsi="Times New Roman" w:cs="Times New Roman"/>
          <w:i/>
          <w:iCs/>
          <w:sz w:val="28"/>
          <w:szCs w:val="28"/>
        </w:rPr>
        <w:t>R.</w:t>
      </w:r>
      <w:r w:rsidR="00FD21BC" w:rsidRPr="00A0126C">
        <w:rPr>
          <w:rFonts w:ascii="Times New Roman" w:hAnsi="Times New Roman" w:cs="Times New Roman"/>
          <w:i/>
          <w:iCs/>
          <w:sz w:val="28"/>
          <w:szCs w:val="28"/>
        </w:rPr>
        <w:t xml:space="preserve"> Co. v. ICC</w:t>
      </w:r>
      <w:r w:rsidR="00FD21BC" w:rsidRPr="003942D6">
        <w:rPr>
          <w:rFonts w:ascii="Times New Roman" w:hAnsi="Times New Roman" w:cs="Times New Roman"/>
          <w:sz w:val="28"/>
          <w:szCs w:val="28"/>
        </w:rPr>
        <w:t>, 206 U.S. 441, 454</w:t>
      </w:r>
      <w:r w:rsidR="00FD21BC">
        <w:rPr>
          <w:rFonts w:ascii="Times New Roman" w:hAnsi="Times New Roman" w:cs="Times New Roman"/>
          <w:sz w:val="28"/>
          <w:szCs w:val="28"/>
        </w:rPr>
        <w:t xml:space="preserve"> </w:t>
      </w:r>
      <w:r w:rsidR="00FD21BC" w:rsidRPr="003942D6">
        <w:rPr>
          <w:rFonts w:ascii="Times New Roman" w:hAnsi="Times New Roman" w:cs="Times New Roman"/>
          <w:sz w:val="28"/>
          <w:szCs w:val="28"/>
        </w:rPr>
        <w:t>(1907</w:t>
      </w:r>
      <w:r w:rsidR="00FD21BC">
        <w:rPr>
          <w:rFonts w:ascii="Times New Roman" w:hAnsi="Times New Roman" w:cs="Times New Roman"/>
          <w:sz w:val="28"/>
          <w:szCs w:val="28"/>
        </w:rPr>
        <w:t>)</w:t>
      </w:r>
      <w:r w:rsidR="003942D6" w:rsidRPr="003C7C05">
        <w:rPr>
          <w:rFonts w:ascii="Times New Roman" w:hAnsi="Times New Roman" w:cs="Times New Roman"/>
          <w:sz w:val="28"/>
          <w:szCs w:val="28"/>
        </w:rPr>
        <w:t>.</w:t>
      </w:r>
      <w:r w:rsidR="003942D6">
        <w:rPr>
          <w:rFonts w:ascii="Times New Roman" w:hAnsi="Times New Roman" w:cs="Times New Roman"/>
          <w:sz w:val="28"/>
          <w:szCs w:val="28"/>
        </w:rPr>
        <w:t xml:space="preserve">  </w:t>
      </w:r>
      <w:r w:rsidR="00B9693B">
        <w:rPr>
          <w:rFonts w:ascii="Times New Roman" w:hAnsi="Times New Roman" w:cs="Times New Roman"/>
          <w:sz w:val="28"/>
          <w:szCs w:val="28"/>
        </w:rPr>
        <w:t xml:space="preserve">Nothing in the settled practice </w:t>
      </w:r>
      <w:r w:rsidR="00732BF1">
        <w:rPr>
          <w:rFonts w:ascii="Times New Roman" w:hAnsi="Times New Roman" w:cs="Times New Roman"/>
          <w:sz w:val="28"/>
          <w:szCs w:val="28"/>
        </w:rPr>
        <w:t xml:space="preserve">that followed </w:t>
      </w:r>
      <w:r w:rsidR="000B662B">
        <w:rPr>
          <w:rFonts w:ascii="Times New Roman" w:hAnsi="Times New Roman" w:cs="Times New Roman"/>
          <w:sz w:val="28"/>
          <w:szCs w:val="28"/>
        </w:rPr>
        <w:t xml:space="preserve">the decision of 1789 </w:t>
      </w:r>
      <w:r w:rsidR="00B9693B">
        <w:rPr>
          <w:rFonts w:ascii="Times New Roman" w:hAnsi="Times New Roman" w:cs="Times New Roman"/>
          <w:sz w:val="28"/>
          <w:szCs w:val="28"/>
        </w:rPr>
        <w:t xml:space="preserve">conflicted with </w:t>
      </w:r>
      <w:r w:rsidR="00732BF1">
        <w:rPr>
          <w:rFonts w:ascii="Times New Roman" w:hAnsi="Times New Roman" w:cs="Times New Roman"/>
          <w:sz w:val="28"/>
          <w:szCs w:val="28"/>
        </w:rPr>
        <w:t xml:space="preserve">this </w:t>
      </w:r>
      <w:r>
        <w:rPr>
          <w:rFonts w:ascii="Times New Roman" w:hAnsi="Times New Roman" w:cs="Times New Roman"/>
          <w:sz w:val="28"/>
          <w:szCs w:val="28"/>
        </w:rPr>
        <w:t xml:space="preserve">later </w:t>
      </w:r>
      <w:r w:rsidR="00B9693B">
        <w:rPr>
          <w:rFonts w:ascii="Times New Roman" w:hAnsi="Times New Roman" w:cs="Times New Roman"/>
          <w:sz w:val="28"/>
          <w:szCs w:val="28"/>
        </w:rPr>
        <w:t>development.</w:t>
      </w:r>
      <w:r>
        <w:rPr>
          <w:rFonts w:ascii="Times New Roman" w:hAnsi="Times New Roman" w:cs="Times New Roman"/>
          <w:sz w:val="28"/>
          <w:szCs w:val="28"/>
        </w:rPr>
        <w:t xml:space="preserve">  Instead, early practice established only that presidents have constitutional removal authority “</w:t>
      </w:r>
      <w:r w:rsidRPr="00DC2C59">
        <w:rPr>
          <w:rFonts w:ascii="Times New Roman" w:hAnsi="Times New Roman" w:cs="Times New Roman"/>
          <w:sz w:val="28"/>
          <w:szCs w:val="28"/>
        </w:rPr>
        <w:t>independently of congressional provision</w:t>
      </w:r>
      <w:r w:rsidR="00F73999">
        <w:rPr>
          <w:rFonts w:ascii="Times New Roman" w:hAnsi="Times New Roman" w:cs="Times New Roman"/>
          <w:sz w:val="28"/>
          <w:szCs w:val="28"/>
        </w:rPr>
        <w:t>,</w:t>
      </w:r>
      <w:r>
        <w:rPr>
          <w:rFonts w:ascii="Times New Roman" w:hAnsi="Times New Roman" w:cs="Times New Roman"/>
          <w:sz w:val="28"/>
          <w:szCs w:val="28"/>
        </w:rPr>
        <w:t xml:space="preserve"> </w:t>
      </w:r>
      <w:r w:rsidRPr="00DC2C59">
        <w:rPr>
          <w:rFonts w:ascii="Times New Roman" w:hAnsi="Times New Roman" w:cs="Times New Roman"/>
          <w:sz w:val="28"/>
          <w:szCs w:val="28"/>
        </w:rPr>
        <w:t>and without the consent of the Senate</w:t>
      </w:r>
      <w:r>
        <w:rPr>
          <w:rFonts w:ascii="Times New Roman" w:hAnsi="Times New Roman" w:cs="Times New Roman"/>
          <w:sz w:val="28"/>
          <w:szCs w:val="28"/>
        </w:rPr>
        <w:t xml:space="preserve">.”  </w:t>
      </w:r>
      <w:r w:rsidR="00EA126B" w:rsidRPr="00EA126B">
        <w:rPr>
          <w:rFonts w:ascii="Times New Roman" w:hAnsi="Times New Roman" w:cs="Times New Roman"/>
          <w:i/>
          <w:iCs/>
          <w:sz w:val="28"/>
          <w:szCs w:val="28"/>
        </w:rPr>
        <w:t>Myers</w:t>
      </w:r>
      <w:r w:rsidR="00EA126B" w:rsidRPr="00EA126B">
        <w:rPr>
          <w:rFonts w:ascii="Times New Roman" w:hAnsi="Times New Roman" w:cs="Times New Roman"/>
          <w:sz w:val="28"/>
          <w:szCs w:val="28"/>
        </w:rPr>
        <w:t xml:space="preserve">, 272 U.S. </w:t>
      </w:r>
      <w:r>
        <w:rPr>
          <w:rFonts w:ascii="Times New Roman" w:hAnsi="Times New Roman" w:cs="Times New Roman"/>
          <w:sz w:val="28"/>
          <w:szCs w:val="28"/>
        </w:rPr>
        <w:t>at</w:t>
      </w:r>
      <w:r w:rsidRPr="00F13B82">
        <w:rPr>
          <w:rFonts w:ascii="Times New Roman" w:hAnsi="Times New Roman" w:cs="Times New Roman"/>
          <w:sz w:val="28"/>
          <w:szCs w:val="28"/>
        </w:rPr>
        <w:t xml:space="preserve"> </w:t>
      </w:r>
      <w:r w:rsidRPr="008E0B7B">
        <w:rPr>
          <w:rFonts w:ascii="Times New Roman" w:hAnsi="Times New Roman" w:cs="Times New Roman"/>
          <w:sz w:val="28"/>
          <w:szCs w:val="28"/>
        </w:rPr>
        <w:t>115</w:t>
      </w:r>
      <w:r>
        <w:rPr>
          <w:rFonts w:ascii="Times New Roman" w:hAnsi="Times New Roman" w:cs="Times New Roman"/>
          <w:sz w:val="28"/>
          <w:szCs w:val="28"/>
        </w:rPr>
        <w:t xml:space="preserve">; Kent, </w:t>
      </w:r>
      <w:r w:rsidRPr="00DC2C59">
        <w:rPr>
          <w:rFonts w:ascii="Times New Roman" w:hAnsi="Times New Roman" w:cs="Times New Roman"/>
          <w:i/>
          <w:iCs/>
          <w:sz w:val="28"/>
          <w:szCs w:val="28"/>
        </w:rPr>
        <w:t>supra</w:t>
      </w:r>
      <w:r>
        <w:rPr>
          <w:rFonts w:ascii="Times New Roman" w:hAnsi="Times New Roman" w:cs="Times New Roman"/>
          <w:sz w:val="28"/>
          <w:szCs w:val="28"/>
        </w:rPr>
        <w:t xml:space="preserve">, at 288.  </w:t>
      </w:r>
    </w:p>
    <w:p w14:paraId="335C1D52" w14:textId="39498F37" w:rsidR="006C6C7A" w:rsidRDefault="00B9693B" w:rsidP="008D7058">
      <w:pPr>
        <w:spacing w:after="240" w:line="480" w:lineRule="auto"/>
        <w:ind w:firstLine="720"/>
        <w:contextualSpacing/>
        <w:rPr>
          <w:rFonts w:ascii="Times New Roman" w:hAnsi="Times New Roman" w:cs="Times New Roman"/>
          <w:sz w:val="28"/>
          <w:szCs w:val="28"/>
        </w:rPr>
      </w:pPr>
      <w:r w:rsidRPr="001766A8">
        <w:rPr>
          <w:rFonts w:ascii="Times New Roman" w:hAnsi="Times New Roman" w:cs="Times New Roman"/>
          <w:sz w:val="28"/>
          <w:szCs w:val="28"/>
        </w:rPr>
        <w:t>“</w:t>
      </w:r>
      <w:r w:rsidR="003942D6">
        <w:rPr>
          <w:rFonts w:ascii="Times New Roman" w:hAnsi="Times New Roman" w:cs="Times New Roman"/>
          <w:sz w:val="28"/>
          <w:szCs w:val="28"/>
        </w:rPr>
        <w:t>[T]</w:t>
      </w:r>
      <w:r w:rsidRPr="001766A8">
        <w:rPr>
          <w:rFonts w:ascii="Times New Roman" w:hAnsi="Times New Roman" w:cs="Times New Roman"/>
          <w:sz w:val="28"/>
          <w:szCs w:val="28"/>
        </w:rPr>
        <w:t xml:space="preserve">he Decision of 1789 did not endorse the view that Congress lacked authority to modify the Constitution’s grant of removal power to the President.” </w:t>
      </w:r>
      <w:r>
        <w:rPr>
          <w:rFonts w:ascii="Times New Roman" w:hAnsi="Times New Roman" w:cs="Times New Roman"/>
          <w:sz w:val="28"/>
          <w:szCs w:val="28"/>
        </w:rPr>
        <w:t xml:space="preserve"> </w:t>
      </w:r>
      <w:r w:rsidRPr="001766A8">
        <w:rPr>
          <w:rFonts w:ascii="Times New Roman" w:hAnsi="Times New Roman" w:cs="Times New Roman"/>
          <w:sz w:val="28"/>
          <w:szCs w:val="28"/>
        </w:rPr>
        <w:t xml:space="preserve">Prakash, </w:t>
      </w:r>
      <w:r w:rsidRPr="001766A8">
        <w:rPr>
          <w:rFonts w:ascii="Times New Roman" w:hAnsi="Times New Roman" w:cs="Times New Roman"/>
          <w:i/>
          <w:iCs/>
          <w:sz w:val="28"/>
          <w:szCs w:val="28"/>
        </w:rPr>
        <w:t>supra</w:t>
      </w:r>
      <w:r w:rsidRPr="001766A8">
        <w:rPr>
          <w:rFonts w:ascii="Times New Roman" w:hAnsi="Times New Roman" w:cs="Times New Roman"/>
          <w:sz w:val="28"/>
          <w:szCs w:val="28"/>
        </w:rPr>
        <w:t>, at 1073.</w:t>
      </w:r>
      <w:r w:rsidR="0057686F">
        <w:rPr>
          <w:rFonts w:ascii="Times New Roman" w:hAnsi="Times New Roman" w:cs="Times New Roman"/>
          <w:sz w:val="28"/>
          <w:szCs w:val="28"/>
        </w:rPr>
        <w:t xml:space="preserve">  </w:t>
      </w:r>
      <w:r w:rsidR="000E03C5">
        <w:rPr>
          <w:rFonts w:ascii="Times New Roman" w:hAnsi="Times New Roman" w:cs="Times New Roman"/>
          <w:sz w:val="28"/>
          <w:szCs w:val="28"/>
        </w:rPr>
        <w:t>Instead,</w:t>
      </w:r>
      <w:r w:rsidR="00A57000">
        <w:rPr>
          <w:rFonts w:ascii="Times New Roman" w:hAnsi="Times New Roman" w:cs="Times New Roman"/>
          <w:sz w:val="28"/>
          <w:szCs w:val="28"/>
        </w:rPr>
        <w:t xml:space="preserve"> “t</w:t>
      </w:r>
      <w:r w:rsidR="00A57000" w:rsidRPr="001766A8">
        <w:rPr>
          <w:rFonts w:ascii="Times New Roman" w:hAnsi="Times New Roman" w:cs="Times New Roman"/>
          <w:sz w:val="28"/>
          <w:szCs w:val="28"/>
        </w:rPr>
        <w:t>he great question was, whether the removal was to be by the President alone, or with the concurrence of the Senate, both constituting the appointing power.</w:t>
      </w:r>
      <w:r w:rsidR="00A57000">
        <w:rPr>
          <w:rFonts w:ascii="Times New Roman" w:hAnsi="Times New Roman" w:cs="Times New Roman"/>
          <w:sz w:val="28"/>
          <w:szCs w:val="28"/>
        </w:rPr>
        <w:t xml:space="preserve">”  </w:t>
      </w:r>
      <w:r w:rsidR="00A57000" w:rsidRPr="00EF13AF">
        <w:rPr>
          <w:rFonts w:ascii="Times New Roman" w:hAnsi="Times New Roman" w:cs="Times New Roman"/>
          <w:i/>
          <w:iCs/>
          <w:sz w:val="28"/>
          <w:szCs w:val="28"/>
        </w:rPr>
        <w:t>Hennen</w:t>
      </w:r>
      <w:r w:rsidR="00A57000" w:rsidRPr="001766A8">
        <w:rPr>
          <w:rFonts w:ascii="Times New Roman" w:hAnsi="Times New Roman" w:cs="Times New Roman"/>
          <w:sz w:val="28"/>
          <w:szCs w:val="28"/>
        </w:rPr>
        <w:t xml:space="preserve">, 38 U.S. </w:t>
      </w:r>
      <w:r w:rsidR="00A57000">
        <w:rPr>
          <w:rFonts w:ascii="Times New Roman" w:hAnsi="Times New Roman" w:cs="Times New Roman"/>
          <w:sz w:val="28"/>
          <w:szCs w:val="28"/>
        </w:rPr>
        <w:t>at</w:t>
      </w:r>
      <w:r w:rsidR="00A57000" w:rsidRPr="001766A8">
        <w:rPr>
          <w:rFonts w:ascii="Times New Roman" w:hAnsi="Times New Roman" w:cs="Times New Roman"/>
          <w:sz w:val="28"/>
          <w:szCs w:val="28"/>
        </w:rPr>
        <w:t xml:space="preserve"> 259</w:t>
      </w:r>
      <w:r w:rsidR="00A57000">
        <w:rPr>
          <w:rFonts w:ascii="Times New Roman" w:hAnsi="Times New Roman" w:cs="Times New Roman"/>
          <w:sz w:val="28"/>
          <w:szCs w:val="28"/>
        </w:rPr>
        <w:t xml:space="preserve">.  </w:t>
      </w:r>
      <w:r w:rsidR="007F09AF">
        <w:rPr>
          <w:rFonts w:ascii="Times New Roman" w:hAnsi="Times New Roman" w:cs="Times New Roman"/>
          <w:sz w:val="28"/>
          <w:szCs w:val="28"/>
        </w:rPr>
        <w:t>This was the</w:t>
      </w:r>
      <w:r w:rsidR="007F09AF" w:rsidRPr="00F13B82" w:rsidDel="00A4763C">
        <w:rPr>
          <w:rFonts w:ascii="Times New Roman" w:hAnsi="Times New Roman" w:cs="Times New Roman"/>
          <w:sz w:val="28"/>
          <w:szCs w:val="28"/>
        </w:rPr>
        <w:t xml:space="preserve"> </w:t>
      </w:r>
      <w:r w:rsidR="00594215" w:rsidRPr="00F13B82" w:rsidDel="00A4763C">
        <w:rPr>
          <w:rFonts w:ascii="Times New Roman" w:hAnsi="Times New Roman" w:cs="Times New Roman"/>
          <w:sz w:val="28"/>
          <w:szCs w:val="28"/>
        </w:rPr>
        <w:t xml:space="preserve">“real </w:t>
      </w:r>
      <w:r w:rsidR="00594215" w:rsidRPr="00F13B82" w:rsidDel="00A4763C">
        <w:rPr>
          <w:rFonts w:ascii="Times New Roman" w:hAnsi="Times New Roman" w:cs="Times New Roman"/>
          <w:sz w:val="28"/>
          <w:szCs w:val="28"/>
        </w:rPr>
        <w:lastRenderedPageBreak/>
        <w:t>point which was considered and decided</w:t>
      </w:r>
      <w:r w:rsidR="007F09AF">
        <w:rPr>
          <w:rFonts w:ascii="Times New Roman" w:hAnsi="Times New Roman" w:cs="Times New Roman"/>
          <w:sz w:val="28"/>
          <w:szCs w:val="28"/>
        </w:rPr>
        <w:t>.</w:t>
      </w:r>
      <w:r w:rsidR="00594215" w:rsidRPr="00F13B82" w:rsidDel="00A4763C">
        <w:rPr>
          <w:rFonts w:ascii="Times New Roman" w:hAnsi="Times New Roman" w:cs="Times New Roman"/>
          <w:sz w:val="28"/>
          <w:szCs w:val="28"/>
        </w:rPr>
        <w:t>”</w:t>
      </w:r>
      <w:r w:rsidR="007F09AF">
        <w:rPr>
          <w:rFonts w:ascii="Times New Roman" w:hAnsi="Times New Roman" w:cs="Times New Roman"/>
          <w:sz w:val="28"/>
          <w:szCs w:val="28"/>
        </w:rPr>
        <w:t xml:space="preserve"> </w:t>
      </w:r>
      <w:r w:rsidR="00594215" w:rsidRPr="00F13B82" w:rsidDel="00A4763C">
        <w:rPr>
          <w:rFonts w:ascii="Times New Roman" w:hAnsi="Times New Roman" w:cs="Times New Roman"/>
          <w:sz w:val="28"/>
          <w:szCs w:val="28"/>
        </w:rPr>
        <w:t xml:space="preserve"> </w:t>
      </w:r>
      <w:r w:rsidR="00A57000" w:rsidRPr="00F13B82">
        <w:rPr>
          <w:rFonts w:ascii="Times New Roman" w:hAnsi="Times New Roman" w:cs="Times New Roman"/>
          <w:i/>
          <w:iCs/>
          <w:sz w:val="28"/>
          <w:szCs w:val="28"/>
        </w:rPr>
        <w:t>Myers</w:t>
      </w:r>
      <w:r w:rsidR="00A57000" w:rsidRPr="00F13B82">
        <w:rPr>
          <w:rFonts w:ascii="Times New Roman" w:hAnsi="Times New Roman" w:cs="Times New Roman"/>
          <w:sz w:val="28"/>
          <w:szCs w:val="28"/>
        </w:rPr>
        <w:t xml:space="preserve">, 272 U.S. </w:t>
      </w:r>
      <w:r w:rsidR="00A57000">
        <w:rPr>
          <w:rFonts w:ascii="Times New Roman" w:hAnsi="Times New Roman" w:cs="Times New Roman"/>
          <w:sz w:val="28"/>
          <w:szCs w:val="28"/>
        </w:rPr>
        <w:t>at</w:t>
      </w:r>
      <w:r w:rsidR="00A57000" w:rsidRPr="00F13B82">
        <w:rPr>
          <w:rFonts w:ascii="Times New Roman" w:hAnsi="Times New Roman" w:cs="Times New Roman"/>
          <w:sz w:val="28"/>
          <w:szCs w:val="28"/>
        </w:rPr>
        <w:t xml:space="preserve"> </w:t>
      </w:r>
      <w:r w:rsidR="00594215" w:rsidRPr="00F13B82">
        <w:rPr>
          <w:rFonts w:ascii="Times New Roman" w:hAnsi="Times New Roman" w:cs="Times New Roman"/>
          <w:sz w:val="28"/>
          <w:szCs w:val="28"/>
        </w:rPr>
        <w:t>11</w:t>
      </w:r>
      <w:r w:rsidR="00F73999">
        <w:rPr>
          <w:rFonts w:ascii="Times New Roman" w:hAnsi="Times New Roman" w:cs="Times New Roman"/>
          <w:sz w:val="28"/>
          <w:szCs w:val="28"/>
        </w:rPr>
        <w:t>9</w:t>
      </w:r>
      <w:r w:rsidR="00594215">
        <w:rPr>
          <w:rFonts w:ascii="Times New Roman" w:hAnsi="Times New Roman" w:cs="Times New Roman"/>
          <w:sz w:val="28"/>
          <w:szCs w:val="28"/>
        </w:rPr>
        <w:t xml:space="preserve">.  </w:t>
      </w:r>
      <w:bookmarkStart w:id="19" w:name="_Hlk27475108"/>
      <w:r w:rsidR="0057686F">
        <w:rPr>
          <w:rFonts w:ascii="Times New Roman" w:hAnsi="Times New Roman" w:cs="Times New Roman"/>
          <w:sz w:val="28"/>
          <w:szCs w:val="28"/>
        </w:rPr>
        <w:t>During the whole debate, o</w:t>
      </w:r>
      <w:r w:rsidR="008D7058">
        <w:rPr>
          <w:rFonts w:ascii="Times New Roman" w:hAnsi="Times New Roman" w:cs="Times New Roman"/>
          <w:sz w:val="28"/>
          <w:szCs w:val="28"/>
        </w:rPr>
        <w:t>nly</w:t>
      </w:r>
      <w:r w:rsidR="008D7058" w:rsidRPr="00E80E77">
        <w:rPr>
          <w:rFonts w:ascii="Times New Roman" w:hAnsi="Times New Roman" w:cs="Times New Roman"/>
          <w:sz w:val="28"/>
          <w:szCs w:val="28"/>
        </w:rPr>
        <w:t xml:space="preserve"> </w:t>
      </w:r>
      <w:r w:rsidR="006C6C7A" w:rsidRPr="00E80E77">
        <w:rPr>
          <w:rFonts w:ascii="Times New Roman" w:hAnsi="Times New Roman" w:cs="Times New Roman"/>
          <w:sz w:val="28"/>
          <w:szCs w:val="28"/>
        </w:rPr>
        <w:t xml:space="preserve">three </w:t>
      </w:r>
      <w:r w:rsidR="006C6C7A">
        <w:rPr>
          <w:rFonts w:ascii="Times New Roman" w:hAnsi="Times New Roman" w:cs="Times New Roman"/>
          <w:sz w:val="28"/>
          <w:szCs w:val="28"/>
        </w:rPr>
        <w:t>r</w:t>
      </w:r>
      <w:r w:rsidR="006C6C7A" w:rsidRPr="00E80E77">
        <w:rPr>
          <w:rFonts w:ascii="Times New Roman" w:hAnsi="Times New Roman" w:cs="Times New Roman"/>
          <w:sz w:val="28"/>
          <w:szCs w:val="28"/>
        </w:rPr>
        <w:t xml:space="preserve">epresentatives </w:t>
      </w:r>
      <w:r w:rsidR="00FB408E">
        <w:rPr>
          <w:rFonts w:ascii="Times New Roman" w:hAnsi="Times New Roman" w:cs="Times New Roman"/>
          <w:sz w:val="28"/>
          <w:szCs w:val="28"/>
        </w:rPr>
        <w:t xml:space="preserve">ever </w:t>
      </w:r>
      <w:r w:rsidR="006C6C7A">
        <w:rPr>
          <w:rFonts w:ascii="Times New Roman" w:hAnsi="Times New Roman" w:cs="Times New Roman"/>
          <w:sz w:val="28"/>
          <w:szCs w:val="28"/>
        </w:rPr>
        <w:t>suggested</w:t>
      </w:r>
      <w:r w:rsidR="006C6C7A" w:rsidRPr="00E80E77">
        <w:rPr>
          <w:rFonts w:ascii="Times New Roman" w:hAnsi="Times New Roman" w:cs="Times New Roman"/>
          <w:sz w:val="28"/>
          <w:szCs w:val="28"/>
        </w:rPr>
        <w:t xml:space="preserve"> “that the constitutional power of removal is </w:t>
      </w:r>
      <w:r w:rsidR="006C6C7A" w:rsidRPr="00E80E77">
        <w:rPr>
          <w:rFonts w:ascii="Times New Roman" w:hAnsi="Times New Roman" w:cs="Times New Roman"/>
          <w:i/>
          <w:iCs/>
          <w:sz w:val="28"/>
          <w:szCs w:val="28"/>
        </w:rPr>
        <w:t>illimitable</w:t>
      </w:r>
      <w:r w:rsidR="006C6C7A" w:rsidRPr="00E80E77">
        <w:rPr>
          <w:rFonts w:ascii="Times New Roman" w:hAnsi="Times New Roman" w:cs="Times New Roman"/>
          <w:sz w:val="28"/>
          <w:szCs w:val="28"/>
        </w:rPr>
        <w:t xml:space="preserve">.” </w:t>
      </w:r>
      <w:r w:rsidR="006C6C7A">
        <w:rPr>
          <w:rFonts w:ascii="Times New Roman" w:hAnsi="Times New Roman" w:cs="Times New Roman"/>
          <w:sz w:val="28"/>
          <w:szCs w:val="28"/>
        </w:rPr>
        <w:t xml:space="preserve"> </w:t>
      </w:r>
      <w:r w:rsidR="006C6C7A" w:rsidRPr="00E80E77">
        <w:rPr>
          <w:rFonts w:ascii="Times New Roman" w:hAnsi="Times New Roman" w:cs="Times New Roman"/>
          <w:sz w:val="28"/>
          <w:szCs w:val="28"/>
        </w:rPr>
        <w:t xml:space="preserve">Hart, </w:t>
      </w:r>
      <w:r w:rsidR="008D7058">
        <w:rPr>
          <w:rFonts w:ascii="Times New Roman" w:hAnsi="Times New Roman" w:cs="Times New Roman"/>
          <w:i/>
          <w:iCs/>
          <w:sz w:val="28"/>
          <w:szCs w:val="28"/>
        </w:rPr>
        <w:t>supra</w:t>
      </w:r>
      <w:r w:rsidR="006C6C7A" w:rsidRPr="00E80E77">
        <w:rPr>
          <w:rFonts w:ascii="Times New Roman" w:hAnsi="Times New Roman" w:cs="Times New Roman"/>
          <w:sz w:val="28"/>
          <w:szCs w:val="28"/>
        </w:rPr>
        <w:t xml:space="preserve">, at 206. </w:t>
      </w:r>
      <w:r w:rsidR="006C6C7A">
        <w:rPr>
          <w:rFonts w:ascii="Times New Roman" w:hAnsi="Times New Roman" w:cs="Times New Roman"/>
          <w:sz w:val="28"/>
          <w:szCs w:val="28"/>
        </w:rPr>
        <w:t xml:space="preserve"> </w:t>
      </w:r>
      <w:r w:rsidR="00FB408E">
        <w:rPr>
          <w:rFonts w:ascii="Times New Roman" w:hAnsi="Times New Roman" w:cs="Times New Roman"/>
          <w:sz w:val="28"/>
          <w:szCs w:val="28"/>
        </w:rPr>
        <w:t>And</w:t>
      </w:r>
      <w:r w:rsidR="00FB408E" w:rsidRPr="00E80E77">
        <w:rPr>
          <w:rFonts w:ascii="Times New Roman" w:hAnsi="Times New Roman" w:cs="Times New Roman"/>
          <w:sz w:val="28"/>
          <w:szCs w:val="28"/>
        </w:rPr>
        <w:t xml:space="preserve"> </w:t>
      </w:r>
      <w:r w:rsidR="006C6C7A" w:rsidRPr="00E80E77">
        <w:rPr>
          <w:rFonts w:ascii="Times New Roman" w:hAnsi="Times New Roman" w:cs="Times New Roman"/>
          <w:sz w:val="28"/>
          <w:szCs w:val="28"/>
        </w:rPr>
        <w:t>“these assertions were never really contested,” because the d</w:t>
      </w:r>
      <w:r w:rsidR="006C6C7A">
        <w:rPr>
          <w:rFonts w:ascii="Times New Roman" w:hAnsi="Times New Roman" w:cs="Times New Roman"/>
          <w:sz w:val="28"/>
          <w:szCs w:val="28"/>
        </w:rPr>
        <w:t>e</w:t>
      </w:r>
      <w:r w:rsidR="006C6C7A" w:rsidRPr="00E80E77">
        <w:rPr>
          <w:rFonts w:ascii="Times New Roman" w:hAnsi="Times New Roman" w:cs="Times New Roman"/>
          <w:sz w:val="28"/>
          <w:szCs w:val="28"/>
        </w:rPr>
        <w:t xml:space="preserve">bate focused on where the removal power was lodged, not “whether it was a power that Congress could modify or abridge.” </w:t>
      </w:r>
      <w:r w:rsidR="006C6C7A">
        <w:rPr>
          <w:rFonts w:ascii="Times New Roman" w:hAnsi="Times New Roman" w:cs="Times New Roman"/>
          <w:sz w:val="28"/>
          <w:szCs w:val="28"/>
        </w:rPr>
        <w:t xml:space="preserve"> </w:t>
      </w:r>
      <w:r w:rsidR="006C6C7A" w:rsidRPr="00E80E77">
        <w:rPr>
          <w:rFonts w:ascii="Times New Roman" w:hAnsi="Times New Roman" w:cs="Times New Roman"/>
          <w:sz w:val="28"/>
          <w:szCs w:val="28"/>
        </w:rPr>
        <w:t xml:space="preserve">Prakash, </w:t>
      </w:r>
      <w:r w:rsidR="006C6C7A" w:rsidRPr="00E80E77">
        <w:rPr>
          <w:rFonts w:ascii="Times New Roman" w:hAnsi="Times New Roman" w:cs="Times New Roman"/>
          <w:i/>
          <w:iCs/>
          <w:sz w:val="28"/>
          <w:szCs w:val="28"/>
        </w:rPr>
        <w:t>supra</w:t>
      </w:r>
      <w:r w:rsidR="006C6C7A" w:rsidRPr="00E80E77">
        <w:rPr>
          <w:rFonts w:ascii="Times New Roman" w:hAnsi="Times New Roman" w:cs="Times New Roman"/>
          <w:sz w:val="28"/>
          <w:szCs w:val="28"/>
        </w:rPr>
        <w:t>, at 1072.</w:t>
      </w:r>
    </w:p>
    <w:p w14:paraId="586EAB8F" w14:textId="13986E61" w:rsidR="00424630" w:rsidRDefault="00FB408E" w:rsidP="00935CE5">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Accordingly, </w:t>
      </w:r>
      <w:r w:rsidR="00B24679">
        <w:rPr>
          <w:rFonts w:ascii="Times New Roman" w:hAnsi="Times New Roman" w:cs="Times New Roman"/>
          <w:sz w:val="28"/>
          <w:szCs w:val="28"/>
        </w:rPr>
        <w:t xml:space="preserve">Story </w:t>
      </w:r>
      <w:r>
        <w:rPr>
          <w:rFonts w:ascii="Times New Roman" w:hAnsi="Times New Roman" w:cs="Times New Roman"/>
          <w:sz w:val="28"/>
          <w:szCs w:val="28"/>
        </w:rPr>
        <w:t xml:space="preserve">later </w:t>
      </w:r>
      <w:r w:rsidR="00B24679">
        <w:rPr>
          <w:rFonts w:ascii="Times New Roman" w:hAnsi="Times New Roman" w:cs="Times New Roman"/>
          <w:sz w:val="28"/>
          <w:szCs w:val="28"/>
        </w:rPr>
        <w:t xml:space="preserve">wrote that it remained </w:t>
      </w:r>
      <w:r w:rsidR="00A706EA">
        <w:rPr>
          <w:rFonts w:ascii="Times New Roman" w:hAnsi="Times New Roman" w:cs="Times New Roman"/>
          <w:sz w:val="28"/>
          <w:szCs w:val="28"/>
        </w:rPr>
        <w:t xml:space="preserve">“speculative” whether Congress could </w:t>
      </w:r>
      <w:bookmarkEnd w:id="19"/>
      <w:r w:rsidR="004016BD">
        <w:rPr>
          <w:rFonts w:ascii="Times New Roman" w:hAnsi="Times New Roman" w:cs="Times New Roman"/>
          <w:sz w:val="28"/>
          <w:szCs w:val="28"/>
        </w:rPr>
        <w:t>create offices with tenure</w:t>
      </w:r>
      <w:r w:rsidR="00BF22D5">
        <w:rPr>
          <w:rFonts w:ascii="Times New Roman" w:hAnsi="Times New Roman" w:cs="Times New Roman"/>
          <w:sz w:val="28"/>
          <w:szCs w:val="28"/>
        </w:rPr>
        <w:t xml:space="preserve"> “</w:t>
      </w:r>
      <w:r w:rsidR="00691B89" w:rsidRPr="00691B89">
        <w:rPr>
          <w:rFonts w:ascii="Times New Roman" w:hAnsi="Times New Roman" w:cs="Times New Roman"/>
          <w:sz w:val="28"/>
          <w:szCs w:val="28"/>
        </w:rPr>
        <w:t>not subject to the exercise of</w:t>
      </w:r>
      <w:r w:rsidR="00691B89">
        <w:rPr>
          <w:rFonts w:ascii="Times New Roman" w:hAnsi="Times New Roman" w:cs="Times New Roman"/>
          <w:sz w:val="28"/>
          <w:szCs w:val="28"/>
        </w:rPr>
        <w:t xml:space="preserve"> </w:t>
      </w:r>
      <w:r w:rsidR="00691B89" w:rsidRPr="00691B89">
        <w:rPr>
          <w:rFonts w:ascii="Times New Roman" w:hAnsi="Times New Roman" w:cs="Times New Roman"/>
          <w:sz w:val="28"/>
          <w:szCs w:val="28"/>
        </w:rPr>
        <w:t>this power of removal</w:t>
      </w:r>
      <w:r w:rsidR="00522DB9">
        <w:rPr>
          <w:rFonts w:ascii="Times New Roman" w:hAnsi="Times New Roman" w:cs="Times New Roman"/>
          <w:sz w:val="28"/>
          <w:szCs w:val="28"/>
        </w:rPr>
        <w:t>,</w:t>
      </w:r>
      <w:r w:rsidR="00B24679">
        <w:rPr>
          <w:rFonts w:ascii="Times New Roman" w:hAnsi="Times New Roman" w:cs="Times New Roman"/>
          <w:sz w:val="28"/>
          <w:szCs w:val="28"/>
        </w:rPr>
        <w:t xml:space="preserve">” Story, </w:t>
      </w:r>
      <w:r w:rsidR="00B24679" w:rsidRPr="00DC2C59">
        <w:rPr>
          <w:rFonts w:ascii="Times New Roman" w:hAnsi="Times New Roman" w:cs="Times New Roman"/>
          <w:i/>
          <w:iCs/>
          <w:sz w:val="28"/>
          <w:szCs w:val="28"/>
        </w:rPr>
        <w:t>supra</w:t>
      </w:r>
      <w:r w:rsidR="00B24679">
        <w:rPr>
          <w:rFonts w:ascii="Times New Roman" w:hAnsi="Times New Roman" w:cs="Times New Roman"/>
          <w:sz w:val="28"/>
          <w:szCs w:val="28"/>
        </w:rPr>
        <w:t>, at 389-90</w:t>
      </w:r>
      <w:r w:rsidR="00522DB9">
        <w:rPr>
          <w:rFonts w:ascii="Times New Roman" w:hAnsi="Times New Roman" w:cs="Times New Roman"/>
          <w:sz w:val="28"/>
          <w:szCs w:val="28"/>
        </w:rPr>
        <w:t xml:space="preserve">, </w:t>
      </w:r>
      <w:r w:rsidR="009B4120">
        <w:rPr>
          <w:rFonts w:ascii="Times New Roman" w:hAnsi="Times New Roman" w:cs="Times New Roman"/>
          <w:sz w:val="28"/>
          <w:szCs w:val="28"/>
        </w:rPr>
        <w:t>and</w:t>
      </w:r>
      <w:r w:rsidR="00522DB9">
        <w:rPr>
          <w:rFonts w:ascii="Times New Roman" w:hAnsi="Times New Roman" w:cs="Times New Roman"/>
          <w:sz w:val="28"/>
          <w:szCs w:val="28"/>
        </w:rPr>
        <w:t xml:space="preserve"> Kent described the decision of 1789 as covering officers “</w:t>
      </w:r>
      <w:r w:rsidR="00522DB9" w:rsidRPr="00424630">
        <w:rPr>
          <w:rFonts w:ascii="Times New Roman" w:hAnsi="Times New Roman" w:cs="Times New Roman"/>
          <w:sz w:val="28"/>
          <w:szCs w:val="28"/>
        </w:rPr>
        <w:t xml:space="preserve">whose term of duration is not </w:t>
      </w:r>
      <w:r w:rsidR="00C8595F">
        <w:rPr>
          <w:rFonts w:ascii="Times New Roman" w:hAnsi="Times New Roman" w:cs="Times New Roman"/>
          <w:sz w:val="28"/>
          <w:szCs w:val="28"/>
        </w:rPr>
        <w:t>specially</w:t>
      </w:r>
      <w:r w:rsidR="00C8595F" w:rsidRPr="00424630">
        <w:rPr>
          <w:rFonts w:ascii="Times New Roman" w:hAnsi="Times New Roman" w:cs="Times New Roman"/>
          <w:sz w:val="28"/>
          <w:szCs w:val="28"/>
        </w:rPr>
        <w:t xml:space="preserve"> </w:t>
      </w:r>
      <w:r w:rsidR="00522DB9" w:rsidRPr="00424630">
        <w:rPr>
          <w:rFonts w:ascii="Times New Roman" w:hAnsi="Times New Roman" w:cs="Times New Roman"/>
          <w:sz w:val="28"/>
          <w:szCs w:val="28"/>
        </w:rPr>
        <w:t>declared</w:t>
      </w:r>
      <w:r w:rsidR="009B4120">
        <w:rPr>
          <w:rFonts w:ascii="Times New Roman" w:hAnsi="Times New Roman" w:cs="Times New Roman"/>
          <w:sz w:val="28"/>
          <w:szCs w:val="28"/>
        </w:rPr>
        <w:t>,</w:t>
      </w:r>
      <w:r w:rsidR="00522DB9">
        <w:rPr>
          <w:rFonts w:ascii="Times New Roman" w:hAnsi="Times New Roman" w:cs="Times New Roman"/>
          <w:sz w:val="28"/>
          <w:szCs w:val="28"/>
        </w:rPr>
        <w:t xml:space="preserve">” Kent, </w:t>
      </w:r>
      <w:r w:rsidR="00522DB9" w:rsidRPr="00A0126C">
        <w:rPr>
          <w:rFonts w:ascii="Times New Roman" w:hAnsi="Times New Roman" w:cs="Times New Roman"/>
          <w:i/>
          <w:iCs/>
          <w:sz w:val="28"/>
          <w:szCs w:val="28"/>
        </w:rPr>
        <w:t>supra</w:t>
      </w:r>
      <w:r w:rsidR="00522DB9">
        <w:rPr>
          <w:rFonts w:ascii="Times New Roman" w:hAnsi="Times New Roman" w:cs="Times New Roman"/>
          <w:sz w:val="28"/>
          <w:szCs w:val="28"/>
        </w:rPr>
        <w:t>, at 289</w:t>
      </w:r>
      <w:r w:rsidR="009B4120">
        <w:rPr>
          <w:rFonts w:ascii="Times New Roman" w:hAnsi="Times New Roman" w:cs="Times New Roman"/>
          <w:sz w:val="28"/>
          <w:szCs w:val="28"/>
        </w:rPr>
        <w:t>.</w:t>
      </w:r>
      <w:r w:rsidR="00A706EA">
        <w:rPr>
          <w:rFonts w:ascii="Times New Roman" w:hAnsi="Times New Roman" w:cs="Times New Roman"/>
          <w:sz w:val="28"/>
          <w:szCs w:val="28"/>
        </w:rPr>
        <w:t xml:space="preserve">  </w:t>
      </w:r>
      <w:r w:rsidR="009B4120">
        <w:rPr>
          <w:rFonts w:ascii="Times New Roman" w:hAnsi="Times New Roman" w:cs="Times New Roman"/>
          <w:sz w:val="28"/>
          <w:szCs w:val="28"/>
        </w:rPr>
        <w:t>W</w:t>
      </w:r>
      <w:r w:rsidR="00935CE5">
        <w:rPr>
          <w:rFonts w:ascii="Times New Roman" w:hAnsi="Times New Roman" w:cs="Times New Roman"/>
          <w:sz w:val="28"/>
          <w:szCs w:val="28"/>
        </w:rPr>
        <w:t xml:space="preserve">hen Congress gave officers fixed terms, it </w:t>
      </w:r>
      <w:r w:rsidR="00C059B9">
        <w:rPr>
          <w:rFonts w:ascii="Times New Roman" w:hAnsi="Times New Roman" w:cs="Times New Roman"/>
          <w:sz w:val="28"/>
          <w:szCs w:val="28"/>
        </w:rPr>
        <w:t xml:space="preserve">always </w:t>
      </w:r>
      <w:r w:rsidR="009B4120">
        <w:rPr>
          <w:rFonts w:ascii="Times New Roman" w:hAnsi="Times New Roman" w:cs="Times New Roman"/>
          <w:sz w:val="28"/>
          <w:szCs w:val="28"/>
        </w:rPr>
        <w:t>took pains to</w:t>
      </w:r>
      <w:r w:rsidR="00522DB9">
        <w:rPr>
          <w:rFonts w:ascii="Times New Roman" w:hAnsi="Times New Roman" w:cs="Times New Roman"/>
          <w:sz w:val="28"/>
          <w:szCs w:val="28"/>
        </w:rPr>
        <w:t xml:space="preserve"> </w:t>
      </w:r>
      <w:r w:rsidR="00935CE5">
        <w:rPr>
          <w:rFonts w:ascii="Times New Roman" w:hAnsi="Times New Roman" w:cs="Times New Roman"/>
          <w:sz w:val="28"/>
          <w:szCs w:val="28"/>
        </w:rPr>
        <w:t>specif</w:t>
      </w:r>
      <w:r w:rsidR="009B4120">
        <w:rPr>
          <w:rFonts w:ascii="Times New Roman" w:hAnsi="Times New Roman" w:cs="Times New Roman"/>
          <w:sz w:val="28"/>
          <w:szCs w:val="28"/>
        </w:rPr>
        <w:t>y</w:t>
      </w:r>
      <w:r w:rsidR="00935CE5">
        <w:rPr>
          <w:rFonts w:ascii="Times New Roman" w:hAnsi="Times New Roman" w:cs="Times New Roman"/>
          <w:sz w:val="28"/>
          <w:szCs w:val="28"/>
        </w:rPr>
        <w:t xml:space="preserve"> that they were removable “</w:t>
      </w:r>
      <w:r w:rsidR="00935CE5" w:rsidRPr="00A9761B">
        <w:rPr>
          <w:rFonts w:ascii="Times New Roman" w:hAnsi="Times New Roman" w:cs="Times New Roman"/>
          <w:sz w:val="28"/>
          <w:szCs w:val="28"/>
        </w:rPr>
        <w:t>at pleasure</w:t>
      </w:r>
      <w:r w:rsidR="00935CE5">
        <w:rPr>
          <w:rFonts w:ascii="Times New Roman" w:hAnsi="Times New Roman" w:cs="Times New Roman"/>
          <w:sz w:val="28"/>
          <w:szCs w:val="28"/>
        </w:rPr>
        <w:t>.</w:t>
      </w:r>
      <w:r w:rsidR="00935CE5" w:rsidRPr="00A9761B">
        <w:rPr>
          <w:rFonts w:ascii="Times New Roman" w:hAnsi="Times New Roman" w:cs="Times New Roman"/>
          <w:sz w:val="28"/>
          <w:szCs w:val="28"/>
        </w:rPr>
        <w:t>”</w:t>
      </w:r>
      <w:r w:rsidR="00935CE5">
        <w:rPr>
          <w:rFonts w:ascii="Times New Roman" w:hAnsi="Times New Roman" w:cs="Times New Roman"/>
          <w:sz w:val="28"/>
          <w:szCs w:val="28"/>
        </w:rPr>
        <w:t xml:space="preserve">  Act of Sept. 4, 1789, ch. 20, § 27, 1 Stat. 73, 87; </w:t>
      </w:r>
      <w:r w:rsidR="00935CE5" w:rsidRPr="0017554C">
        <w:rPr>
          <w:rFonts w:ascii="Times New Roman" w:hAnsi="Times New Roman" w:cs="Times New Roman"/>
          <w:i/>
          <w:iCs/>
          <w:sz w:val="28"/>
          <w:szCs w:val="28"/>
        </w:rPr>
        <w:t>see</w:t>
      </w:r>
      <w:r w:rsidR="00935CE5">
        <w:rPr>
          <w:rFonts w:ascii="Times New Roman" w:hAnsi="Times New Roman" w:cs="Times New Roman"/>
          <w:sz w:val="28"/>
          <w:szCs w:val="28"/>
        </w:rPr>
        <w:t xml:space="preserve"> Act of Feb. 27, 1801, ch. 15, § 7, 2 Stat. 103, 106; </w:t>
      </w:r>
      <w:r w:rsidR="00935CE5" w:rsidRPr="00A9761B">
        <w:rPr>
          <w:rFonts w:ascii="Times New Roman" w:hAnsi="Times New Roman" w:cs="Times New Roman"/>
          <w:sz w:val="28"/>
          <w:szCs w:val="28"/>
        </w:rPr>
        <w:t>Act of May 15, 1820, ch.</w:t>
      </w:r>
      <w:r w:rsidR="00935CE5">
        <w:rPr>
          <w:rFonts w:ascii="Times New Roman" w:hAnsi="Times New Roman" w:cs="Times New Roman"/>
          <w:sz w:val="28"/>
          <w:szCs w:val="28"/>
        </w:rPr>
        <w:t> </w:t>
      </w:r>
      <w:r w:rsidR="00935CE5" w:rsidRPr="00A9761B">
        <w:rPr>
          <w:rFonts w:ascii="Times New Roman" w:hAnsi="Times New Roman" w:cs="Times New Roman"/>
          <w:sz w:val="28"/>
          <w:szCs w:val="28"/>
        </w:rPr>
        <w:t>102, § 1, 3 Stat. 582, 582</w:t>
      </w:r>
      <w:r w:rsidR="00522DB9">
        <w:rPr>
          <w:rFonts w:ascii="Times New Roman" w:hAnsi="Times New Roman" w:cs="Times New Roman"/>
          <w:sz w:val="28"/>
          <w:szCs w:val="28"/>
        </w:rPr>
        <w:t xml:space="preserve">; Act of July 2, 1836, ch. 270, § 33, </w:t>
      </w:r>
      <w:r w:rsidR="00522DB9" w:rsidRPr="00522DB9">
        <w:rPr>
          <w:rFonts w:ascii="Times New Roman" w:hAnsi="Times New Roman" w:cs="Times New Roman"/>
          <w:sz w:val="28"/>
          <w:szCs w:val="28"/>
        </w:rPr>
        <w:t>5 Stat. 80</w:t>
      </w:r>
      <w:r w:rsidR="00522DB9">
        <w:rPr>
          <w:rFonts w:ascii="Times New Roman" w:hAnsi="Times New Roman" w:cs="Times New Roman"/>
          <w:sz w:val="28"/>
          <w:szCs w:val="28"/>
        </w:rPr>
        <w:t>, 88</w:t>
      </w:r>
      <w:r w:rsidR="00935CE5">
        <w:rPr>
          <w:rFonts w:ascii="Times New Roman" w:hAnsi="Times New Roman" w:cs="Times New Roman"/>
          <w:sz w:val="28"/>
          <w:szCs w:val="28"/>
        </w:rPr>
        <w:t>.  That choice “</w:t>
      </w:r>
      <w:r w:rsidR="00935CE5" w:rsidRPr="00A9761B">
        <w:rPr>
          <w:rFonts w:ascii="Times New Roman" w:hAnsi="Times New Roman" w:cs="Times New Roman"/>
          <w:sz w:val="28"/>
          <w:szCs w:val="28"/>
        </w:rPr>
        <w:t>implies that where the term of an</w:t>
      </w:r>
      <w:r w:rsidR="00935CE5">
        <w:rPr>
          <w:rFonts w:ascii="Times New Roman" w:hAnsi="Times New Roman" w:cs="Times New Roman"/>
          <w:sz w:val="28"/>
          <w:szCs w:val="28"/>
        </w:rPr>
        <w:t xml:space="preserve"> </w:t>
      </w:r>
      <w:r w:rsidR="00935CE5" w:rsidRPr="00A9761B">
        <w:rPr>
          <w:rFonts w:ascii="Times New Roman" w:hAnsi="Times New Roman" w:cs="Times New Roman"/>
          <w:sz w:val="28"/>
          <w:szCs w:val="28"/>
        </w:rPr>
        <w:t>officer was fixed by Congress the power of removal must be provided</w:t>
      </w:r>
      <w:r w:rsidR="00935CE5">
        <w:rPr>
          <w:rFonts w:ascii="Times New Roman" w:hAnsi="Times New Roman" w:cs="Times New Roman"/>
          <w:sz w:val="28"/>
          <w:szCs w:val="28"/>
        </w:rPr>
        <w:t xml:space="preserve"> </w:t>
      </w:r>
      <w:r w:rsidR="00935CE5" w:rsidRPr="00A9761B">
        <w:rPr>
          <w:rFonts w:ascii="Times New Roman" w:hAnsi="Times New Roman" w:cs="Times New Roman"/>
          <w:sz w:val="28"/>
          <w:szCs w:val="28"/>
        </w:rPr>
        <w:t>for specifically or did not exist</w:t>
      </w:r>
      <w:r w:rsidR="00935CE5">
        <w:rPr>
          <w:rFonts w:ascii="Times New Roman" w:hAnsi="Times New Roman" w:cs="Times New Roman"/>
          <w:sz w:val="28"/>
          <w:szCs w:val="28"/>
        </w:rPr>
        <w:t xml:space="preserve">.”  Corwin, </w:t>
      </w:r>
      <w:r w:rsidR="00935CE5" w:rsidRPr="0017554C">
        <w:rPr>
          <w:rFonts w:ascii="Times New Roman" w:hAnsi="Times New Roman" w:cs="Times New Roman"/>
          <w:i/>
          <w:iCs/>
          <w:sz w:val="28"/>
          <w:szCs w:val="28"/>
        </w:rPr>
        <w:t>supra</w:t>
      </w:r>
      <w:r w:rsidR="00935CE5">
        <w:rPr>
          <w:rFonts w:ascii="Times New Roman" w:hAnsi="Times New Roman" w:cs="Times New Roman"/>
          <w:sz w:val="28"/>
          <w:szCs w:val="28"/>
        </w:rPr>
        <w:t>, at 377.  W</w:t>
      </w:r>
      <w:r w:rsidR="00A706EA">
        <w:rPr>
          <w:rFonts w:ascii="Times New Roman" w:hAnsi="Times New Roman" w:cs="Times New Roman"/>
          <w:sz w:val="28"/>
          <w:szCs w:val="28"/>
        </w:rPr>
        <w:t xml:space="preserve">hile </w:t>
      </w:r>
      <w:r w:rsidR="00BF22D5">
        <w:rPr>
          <w:rFonts w:ascii="Times New Roman" w:hAnsi="Times New Roman" w:cs="Times New Roman"/>
          <w:sz w:val="28"/>
          <w:szCs w:val="28"/>
        </w:rPr>
        <w:t>Story</w:t>
      </w:r>
      <w:r w:rsidR="00A706EA">
        <w:rPr>
          <w:rFonts w:ascii="Times New Roman" w:hAnsi="Times New Roman" w:cs="Times New Roman"/>
          <w:sz w:val="28"/>
          <w:szCs w:val="28"/>
        </w:rPr>
        <w:t xml:space="preserve"> suggested </w:t>
      </w:r>
      <w:r w:rsidR="00A9761B">
        <w:rPr>
          <w:rFonts w:ascii="Times New Roman" w:hAnsi="Times New Roman" w:cs="Times New Roman"/>
          <w:sz w:val="28"/>
          <w:szCs w:val="28"/>
        </w:rPr>
        <w:t>that</w:t>
      </w:r>
      <w:r w:rsidR="00935CE5">
        <w:rPr>
          <w:rFonts w:ascii="Times New Roman" w:hAnsi="Times New Roman" w:cs="Times New Roman"/>
          <w:sz w:val="28"/>
          <w:szCs w:val="28"/>
        </w:rPr>
        <w:t xml:space="preserve"> block</w:t>
      </w:r>
      <w:r w:rsidR="0057686F">
        <w:rPr>
          <w:rFonts w:ascii="Times New Roman" w:hAnsi="Times New Roman" w:cs="Times New Roman"/>
          <w:sz w:val="28"/>
          <w:szCs w:val="28"/>
        </w:rPr>
        <w:t>ing</w:t>
      </w:r>
      <w:r w:rsidR="00935CE5">
        <w:rPr>
          <w:rFonts w:ascii="Times New Roman" w:hAnsi="Times New Roman" w:cs="Times New Roman"/>
          <w:sz w:val="28"/>
          <w:szCs w:val="28"/>
        </w:rPr>
        <w:t xml:space="preserve"> removal</w:t>
      </w:r>
      <w:r w:rsidR="0057686F">
        <w:rPr>
          <w:rFonts w:ascii="Times New Roman" w:hAnsi="Times New Roman" w:cs="Times New Roman"/>
          <w:sz w:val="28"/>
          <w:szCs w:val="28"/>
        </w:rPr>
        <w:t>s</w:t>
      </w:r>
      <w:r w:rsidR="00935CE5">
        <w:rPr>
          <w:rFonts w:ascii="Times New Roman" w:hAnsi="Times New Roman" w:cs="Times New Roman"/>
          <w:sz w:val="28"/>
          <w:szCs w:val="28"/>
        </w:rPr>
        <w:t xml:space="preserve"> entirely</w:t>
      </w:r>
      <w:r w:rsidR="0057686F">
        <w:rPr>
          <w:rFonts w:ascii="Times New Roman" w:hAnsi="Times New Roman" w:cs="Times New Roman"/>
          <w:sz w:val="28"/>
          <w:szCs w:val="28"/>
        </w:rPr>
        <w:t xml:space="preserve"> would</w:t>
      </w:r>
      <w:r w:rsidR="004763F8">
        <w:rPr>
          <w:rFonts w:ascii="Times New Roman" w:hAnsi="Times New Roman" w:cs="Times New Roman"/>
          <w:sz w:val="28"/>
          <w:szCs w:val="28"/>
        </w:rPr>
        <w:t xml:space="preserve"> conflict with </w:t>
      </w:r>
      <w:r w:rsidR="0057686F">
        <w:rPr>
          <w:rFonts w:ascii="Times New Roman" w:hAnsi="Times New Roman" w:cs="Times New Roman"/>
          <w:sz w:val="28"/>
          <w:szCs w:val="28"/>
        </w:rPr>
        <w:t>the decision of 1789</w:t>
      </w:r>
      <w:r w:rsidR="00935CE5">
        <w:rPr>
          <w:rFonts w:ascii="Times New Roman" w:hAnsi="Times New Roman" w:cs="Times New Roman"/>
          <w:sz w:val="28"/>
          <w:szCs w:val="28"/>
        </w:rPr>
        <w:t xml:space="preserve">, neither </w:t>
      </w:r>
      <w:r w:rsidR="00A706EA">
        <w:rPr>
          <w:rFonts w:ascii="Times New Roman" w:hAnsi="Times New Roman" w:cs="Times New Roman"/>
          <w:sz w:val="28"/>
          <w:szCs w:val="28"/>
        </w:rPr>
        <w:t xml:space="preserve">he </w:t>
      </w:r>
      <w:r w:rsidR="00935CE5">
        <w:rPr>
          <w:rFonts w:ascii="Times New Roman" w:hAnsi="Times New Roman" w:cs="Times New Roman"/>
          <w:sz w:val="28"/>
          <w:szCs w:val="28"/>
        </w:rPr>
        <w:t>nor other</w:t>
      </w:r>
      <w:r>
        <w:rPr>
          <w:rFonts w:ascii="Times New Roman" w:hAnsi="Times New Roman" w:cs="Times New Roman"/>
          <w:sz w:val="28"/>
          <w:szCs w:val="28"/>
        </w:rPr>
        <w:t xml:space="preserve"> authorities</w:t>
      </w:r>
      <w:r w:rsidR="00935CE5">
        <w:rPr>
          <w:rFonts w:ascii="Times New Roman" w:hAnsi="Times New Roman" w:cs="Times New Roman"/>
          <w:sz w:val="28"/>
          <w:szCs w:val="28"/>
        </w:rPr>
        <w:t xml:space="preserve"> addressed</w:t>
      </w:r>
      <w:r w:rsidR="00A706EA">
        <w:rPr>
          <w:rFonts w:ascii="Times New Roman" w:hAnsi="Times New Roman" w:cs="Times New Roman"/>
          <w:sz w:val="28"/>
          <w:szCs w:val="28"/>
        </w:rPr>
        <w:t xml:space="preserve"> the more modest possibility of limiting removals to specifi</w:t>
      </w:r>
      <w:r w:rsidR="00BF22D5">
        <w:rPr>
          <w:rFonts w:ascii="Times New Roman" w:hAnsi="Times New Roman" w:cs="Times New Roman"/>
          <w:sz w:val="28"/>
          <w:szCs w:val="28"/>
        </w:rPr>
        <w:t>c</w:t>
      </w:r>
      <w:r w:rsidR="00A706EA">
        <w:rPr>
          <w:rFonts w:ascii="Times New Roman" w:hAnsi="Times New Roman" w:cs="Times New Roman"/>
          <w:sz w:val="28"/>
          <w:szCs w:val="28"/>
        </w:rPr>
        <w:t xml:space="preserve"> causes.</w:t>
      </w:r>
    </w:p>
    <w:p w14:paraId="1AA92F94" w14:textId="6585E316" w:rsidR="007E30AC" w:rsidRDefault="0017441C" w:rsidP="00817CAC">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As </w:t>
      </w:r>
      <w:r w:rsidR="00152BA3" w:rsidRPr="00F13B82">
        <w:rPr>
          <w:rFonts w:ascii="Times New Roman" w:hAnsi="Times New Roman" w:cs="Times New Roman"/>
          <w:sz w:val="28"/>
          <w:szCs w:val="28"/>
        </w:rPr>
        <w:t>the nineteenth century</w:t>
      </w:r>
      <w:r>
        <w:rPr>
          <w:rFonts w:ascii="Times New Roman" w:hAnsi="Times New Roman" w:cs="Times New Roman"/>
          <w:sz w:val="28"/>
          <w:szCs w:val="28"/>
        </w:rPr>
        <w:t xml:space="preserve"> progressed</w:t>
      </w:r>
      <w:r w:rsidR="00152BA3" w:rsidRPr="00F13B82">
        <w:rPr>
          <w:rFonts w:ascii="Times New Roman" w:hAnsi="Times New Roman" w:cs="Times New Roman"/>
          <w:sz w:val="28"/>
          <w:szCs w:val="28"/>
        </w:rPr>
        <w:t xml:space="preserve">, Congress began </w:t>
      </w:r>
      <w:r w:rsidR="00543C99">
        <w:rPr>
          <w:rFonts w:ascii="Times New Roman" w:hAnsi="Times New Roman" w:cs="Times New Roman"/>
          <w:sz w:val="28"/>
          <w:szCs w:val="28"/>
        </w:rPr>
        <w:t>limiting</w:t>
      </w:r>
      <w:r w:rsidR="00152BA3" w:rsidRPr="00F13B82">
        <w:rPr>
          <w:rFonts w:ascii="Times New Roman" w:hAnsi="Times New Roman" w:cs="Times New Roman"/>
          <w:sz w:val="28"/>
          <w:szCs w:val="28"/>
        </w:rPr>
        <w:t xml:space="preserve"> removal</w:t>
      </w:r>
      <w:r w:rsidR="00543C99">
        <w:rPr>
          <w:rFonts w:ascii="Times New Roman" w:hAnsi="Times New Roman" w:cs="Times New Roman"/>
          <w:sz w:val="28"/>
          <w:szCs w:val="28"/>
        </w:rPr>
        <w:t>s</w:t>
      </w:r>
      <w:r w:rsidR="00BF22D5">
        <w:rPr>
          <w:rFonts w:ascii="Times New Roman" w:hAnsi="Times New Roman" w:cs="Times New Roman"/>
          <w:sz w:val="28"/>
          <w:szCs w:val="28"/>
        </w:rPr>
        <w:t xml:space="preserve">.  </w:t>
      </w:r>
      <w:r w:rsidR="00543C99">
        <w:rPr>
          <w:rFonts w:ascii="Times New Roman" w:hAnsi="Times New Roman" w:cs="Times New Roman"/>
          <w:sz w:val="28"/>
          <w:szCs w:val="28"/>
        </w:rPr>
        <w:t>It conferred</w:t>
      </w:r>
      <w:r w:rsidR="004C4C5B">
        <w:rPr>
          <w:rFonts w:ascii="Times New Roman" w:hAnsi="Times New Roman" w:cs="Times New Roman"/>
          <w:sz w:val="28"/>
          <w:szCs w:val="28"/>
        </w:rPr>
        <w:t xml:space="preserve"> tenure “during good </w:t>
      </w:r>
      <w:proofErr w:type="spellStart"/>
      <w:r w:rsidR="004C4C5B">
        <w:rPr>
          <w:rFonts w:ascii="Times New Roman" w:hAnsi="Times New Roman" w:cs="Times New Roman"/>
          <w:sz w:val="28"/>
          <w:szCs w:val="28"/>
        </w:rPr>
        <w:t>behavio</w:t>
      </w:r>
      <w:r w:rsidR="00F73999">
        <w:rPr>
          <w:rFonts w:ascii="Times New Roman" w:hAnsi="Times New Roman" w:cs="Times New Roman"/>
          <w:sz w:val="28"/>
          <w:szCs w:val="28"/>
        </w:rPr>
        <w:t>u</w:t>
      </w:r>
      <w:r w:rsidR="004C4C5B">
        <w:rPr>
          <w:rFonts w:ascii="Times New Roman" w:hAnsi="Times New Roman" w:cs="Times New Roman"/>
          <w:sz w:val="28"/>
          <w:szCs w:val="28"/>
        </w:rPr>
        <w:t>r</w:t>
      </w:r>
      <w:proofErr w:type="spellEnd"/>
      <w:r w:rsidR="00F85BB6">
        <w:rPr>
          <w:rFonts w:ascii="Times New Roman" w:hAnsi="Times New Roman" w:cs="Times New Roman"/>
          <w:sz w:val="28"/>
          <w:szCs w:val="28"/>
        </w:rPr>
        <w:t>,</w:t>
      </w:r>
      <w:r w:rsidR="004C4C5B">
        <w:rPr>
          <w:rFonts w:ascii="Times New Roman" w:hAnsi="Times New Roman" w:cs="Times New Roman"/>
          <w:sz w:val="28"/>
          <w:szCs w:val="28"/>
        </w:rPr>
        <w:t>”</w:t>
      </w:r>
      <w:r w:rsidR="00F85BB6">
        <w:rPr>
          <w:rFonts w:ascii="Times New Roman" w:hAnsi="Times New Roman" w:cs="Times New Roman"/>
          <w:sz w:val="28"/>
          <w:szCs w:val="28"/>
        </w:rPr>
        <w:t xml:space="preserve"> </w:t>
      </w:r>
      <w:r w:rsidR="00F85BB6" w:rsidRPr="00F13B82">
        <w:rPr>
          <w:rFonts w:ascii="Times New Roman" w:hAnsi="Times New Roman" w:cs="Times New Roman"/>
          <w:sz w:val="28"/>
          <w:szCs w:val="28"/>
        </w:rPr>
        <w:t>Act of Feb</w:t>
      </w:r>
      <w:r w:rsidR="00F85BB6">
        <w:rPr>
          <w:rFonts w:ascii="Times New Roman" w:hAnsi="Times New Roman" w:cs="Times New Roman"/>
          <w:sz w:val="28"/>
          <w:szCs w:val="28"/>
        </w:rPr>
        <w:t>.</w:t>
      </w:r>
      <w:r w:rsidR="00F85BB6" w:rsidRPr="00F13B82">
        <w:rPr>
          <w:rFonts w:ascii="Times New Roman" w:hAnsi="Times New Roman" w:cs="Times New Roman"/>
          <w:sz w:val="28"/>
          <w:szCs w:val="28"/>
        </w:rPr>
        <w:t xml:space="preserve"> 24, 1855, ch.</w:t>
      </w:r>
      <w:r w:rsidR="004C4C5B">
        <w:rPr>
          <w:rFonts w:ascii="Times New Roman" w:hAnsi="Times New Roman" w:cs="Times New Roman"/>
          <w:sz w:val="28"/>
          <w:szCs w:val="28"/>
        </w:rPr>
        <w:t> </w:t>
      </w:r>
      <w:r w:rsidR="00F85BB6" w:rsidRPr="00F13B82">
        <w:rPr>
          <w:rFonts w:ascii="Times New Roman" w:hAnsi="Times New Roman" w:cs="Times New Roman"/>
          <w:sz w:val="28"/>
          <w:szCs w:val="28"/>
        </w:rPr>
        <w:t>122, § 1, 10 Stat. 612</w:t>
      </w:r>
      <w:r w:rsidR="004C4C5B">
        <w:rPr>
          <w:rFonts w:ascii="Times New Roman" w:hAnsi="Times New Roman" w:cs="Times New Roman"/>
          <w:sz w:val="28"/>
          <w:szCs w:val="28"/>
        </w:rPr>
        <w:t>, 612</w:t>
      </w:r>
      <w:r w:rsidR="00F85BB6" w:rsidRPr="00F13B82">
        <w:rPr>
          <w:rFonts w:ascii="Times New Roman" w:hAnsi="Times New Roman" w:cs="Times New Roman"/>
          <w:sz w:val="28"/>
          <w:szCs w:val="28"/>
        </w:rPr>
        <w:t xml:space="preserve"> (Court of Claims </w:t>
      </w:r>
      <w:r w:rsidR="004C4C5B">
        <w:rPr>
          <w:rFonts w:ascii="Times New Roman" w:hAnsi="Times New Roman" w:cs="Times New Roman"/>
          <w:sz w:val="28"/>
          <w:szCs w:val="28"/>
        </w:rPr>
        <w:t xml:space="preserve">judges), </w:t>
      </w:r>
      <w:r w:rsidR="00543C99">
        <w:rPr>
          <w:rFonts w:ascii="Times New Roman" w:hAnsi="Times New Roman" w:cs="Times New Roman"/>
          <w:sz w:val="28"/>
          <w:szCs w:val="28"/>
        </w:rPr>
        <w:t>required</w:t>
      </w:r>
      <w:r w:rsidR="00BC0353">
        <w:rPr>
          <w:rFonts w:ascii="Times New Roman" w:hAnsi="Times New Roman" w:cs="Times New Roman"/>
          <w:sz w:val="28"/>
          <w:szCs w:val="28"/>
        </w:rPr>
        <w:t xml:space="preserve"> presidents </w:t>
      </w:r>
      <w:r w:rsidR="00543C99">
        <w:rPr>
          <w:rFonts w:ascii="Times New Roman" w:hAnsi="Times New Roman" w:cs="Times New Roman"/>
          <w:sz w:val="28"/>
          <w:szCs w:val="28"/>
        </w:rPr>
        <w:t xml:space="preserve">to </w:t>
      </w:r>
      <w:r w:rsidR="004C4C5B">
        <w:rPr>
          <w:rFonts w:ascii="Times New Roman" w:hAnsi="Times New Roman" w:cs="Times New Roman"/>
          <w:sz w:val="28"/>
          <w:szCs w:val="28"/>
        </w:rPr>
        <w:t>communicate</w:t>
      </w:r>
      <w:r w:rsidR="00BC0353">
        <w:rPr>
          <w:rFonts w:ascii="Times New Roman" w:hAnsi="Times New Roman" w:cs="Times New Roman"/>
          <w:sz w:val="28"/>
          <w:szCs w:val="28"/>
        </w:rPr>
        <w:t xml:space="preserve"> </w:t>
      </w:r>
      <w:r w:rsidR="004C4C5B">
        <w:rPr>
          <w:rFonts w:ascii="Times New Roman" w:hAnsi="Times New Roman" w:cs="Times New Roman"/>
          <w:sz w:val="28"/>
          <w:szCs w:val="28"/>
        </w:rPr>
        <w:t>“</w:t>
      </w:r>
      <w:r w:rsidR="00BC0353">
        <w:rPr>
          <w:rFonts w:ascii="Times New Roman" w:hAnsi="Times New Roman" w:cs="Times New Roman"/>
          <w:sz w:val="28"/>
          <w:szCs w:val="28"/>
        </w:rPr>
        <w:t>reasons</w:t>
      </w:r>
      <w:r w:rsidR="004C4C5B">
        <w:rPr>
          <w:rFonts w:ascii="Times New Roman" w:hAnsi="Times New Roman" w:cs="Times New Roman"/>
          <w:sz w:val="28"/>
          <w:szCs w:val="28"/>
        </w:rPr>
        <w:t>”</w:t>
      </w:r>
      <w:r w:rsidR="00BC0353">
        <w:rPr>
          <w:rFonts w:ascii="Times New Roman" w:hAnsi="Times New Roman" w:cs="Times New Roman"/>
          <w:sz w:val="28"/>
          <w:szCs w:val="28"/>
        </w:rPr>
        <w:t xml:space="preserve"> for removal</w:t>
      </w:r>
      <w:r w:rsidR="007E30AC">
        <w:rPr>
          <w:rFonts w:ascii="Times New Roman" w:hAnsi="Times New Roman" w:cs="Times New Roman"/>
          <w:sz w:val="28"/>
          <w:szCs w:val="28"/>
        </w:rPr>
        <w:t>s</w:t>
      </w:r>
      <w:r w:rsidR="00BC0353">
        <w:rPr>
          <w:rFonts w:ascii="Times New Roman" w:hAnsi="Times New Roman" w:cs="Times New Roman"/>
          <w:sz w:val="28"/>
          <w:szCs w:val="28"/>
        </w:rPr>
        <w:t xml:space="preserve">, </w:t>
      </w:r>
      <w:r w:rsidR="00F85BB6" w:rsidRPr="00F13B82">
        <w:rPr>
          <w:rFonts w:ascii="Times New Roman" w:hAnsi="Times New Roman" w:cs="Times New Roman"/>
          <w:sz w:val="28"/>
          <w:szCs w:val="28"/>
        </w:rPr>
        <w:t xml:space="preserve">Act of June 3, 1864, ch. 106, § 1, 13 Stat. </w:t>
      </w:r>
      <w:r w:rsidR="00F85BB6">
        <w:rPr>
          <w:rFonts w:ascii="Times New Roman" w:hAnsi="Times New Roman" w:cs="Times New Roman"/>
          <w:sz w:val="28"/>
          <w:szCs w:val="28"/>
        </w:rPr>
        <w:t xml:space="preserve">99, </w:t>
      </w:r>
      <w:r w:rsidR="00F85BB6" w:rsidRPr="00F13B82">
        <w:rPr>
          <w:rFonts w:ascii="Times New Roman" w:hAnsi="Times New Roman" w:cs="Times New Roman"/>
          <w:sz w:val="28"/>
          <w:szCs w:val="28"/>
        </w:rPr>
        <w:t>100</w:t>
      </w:r>
      <w:r w:rsidR="00F85BB6">
        <w:rPr>
          <w:rFonts w:ascii="Times New Roman" w:hAnsi="Times New Roman" w:cs="Times New Roman"/>
          <w:sz w:val="28"/>
          <w:szCs w:val="28"/>
        </w:rPr>
        <w:t xml:space="preserve"> (Comptroller of the Currency)</w:t>
      </w:r>
      <w:r w:rsidR="00BC0353">
        <w:rPr>
          <w:rFonts w:ascii="Times New Roman" w:hAnsi="Times New Roman" w:cs="Times New Roman"/>
          <w:sz w:val="28"/>
          <w:szCs w:val="28"/>
        </w:rPr>
        <w:t xml:space="preserve">, </w:t>
      </w:r>
      <w:r w:rsidR="00543C99">
        <w:rPr>
          <w:rFonts w:ascii="Times New Roman" w:hAnsi="Times New Roman" w:cs="Times New Roman"/>
          <w:sz w:val="28"/>
          <w:szCs w:val="28"/>
        </w:rPr>
        <w:t xml:space="preserve">called for </w:t>
      </w:r>
      <w:r w:rsidR="00A706EA">
        <w:rPr>
          <w:rFonts w:ascii="Times New Roman" w:hAnsi="Times New Roman" w:cs="Times New Roman"/>
          <w:sz w:val="28"/>
          <w:szCs w:val="28"/>
        </w:rPr>
        <w:t>court</w:t>
      </w:r>
      <w:r w:rsidR="00D94673">
        <w:rPr>
          <w:rFonts w:ascii="Times New Roman" w:hAnsi="Times New Roman" w:cs="Times New Roman"/>
          <w:sz w:val="28"/>
          <w:szCs w:val="28"/>
        </w:rPr>
        <w:noBreakHyphen/>
        <w:t>martials</w:t>
      </w:r>
      <w:r w:rsidR="00BC0353">
        <w:rPr>
          <w:rFonts w:ascii="Times New Roman" w:hAnsi="Times New Roman" w:cs="Times New Roman"/>
          <w:sz w:val="28"/>
          <w:szCs w:val="28"/>
        </w:rPr>
        <w:t xml:space="preserve">, </w:t>
      </w:r>
      <w:r w:rsidR="00D94673" w:rsidRPr="00D94673">
        <w:rPr>
          <w:rFonts w:ascii="Times New Roman" w:hAnsi="Times New Roman" w:cs="Times New Roman"/>
          <w:sz w:val="28"/>
          <w:szCs w:val="28"/>
        </w:rPr>
        <w:t>Act of July 13, 1866, c</w:t>
      </w:r>
      <w:r w:rsidR="00D94673">
        <w:rPr>
          <w:rFonts w:ascii="Times New Roman" w:hAnsi="Times New Roman" w:cs="Times New Roman"/>
          <w:sz w:val="28"/>
          <w:szCs w:val="28"/>
        </w:rPr>
        <w:t>h. </w:t>
      </w:r>
      <w:r w:rsidR="00D94673" w:rsidRPr="00D94673">
        <w:rPr>
          <w:rFonts w:ascii="Times New Roman" w:hAnsi="Times New Roman" w:cs="Times New Roman"/>
          <w:sz w:val="28"/>
          <w:szCs w:val="28"/>
        </w:rPr>
        <w:t xml:space="preserve">176, </w:t>
      </w:r>
      <w:r w:rsidR="00D94673">
        <w:rPr>
          <w:rFonts w:ascii="Times New Roman" w:hAnsi="Times New Roman" w:cs="Times New Roman"/>
          <w:sz w:val="28"/>
          <w:szCs w:val="28"/>
        </w:rPr>
        <w:t xml:space="preserve">§ 5, </w:t>
      </w:r>
      <w:r w:rsidR="00D94673" w:rsidRPr="00D94673">
        <w:rPr>
          <w:rFonts w:ascii="Times New Roman" w:hAnsi="Times New Roman" w:cs="Times New Roman"/>
          <w:sz w:val="28"/>
          <w:szCs w:val="28"/>
        </w:rPr>
        <w:t xml:space="preserve">14 Stat. </w:t>
      </w:r>
      <w:r w:rsidR="00D94673">
        <w:rPr>
          <w:rFonts w:ascii="Times New Roman" w:hAnsi="Times New Roman" w:cs="Times New Roman"/>
          <w:sz w:val="28"/>
          <w:szCs w:val="28"/>
        </w:rPr>
        <w:t xml:space="preserve">90, 92 (military officers), </w:t>
      </w:r>
      <w:r w:rsidR="0057686F">
        <w:rPr>
          <w:rFonts w:ascii="Times New Roman" w:hAnsi="Times New Roman" w:cs="Times New Roman"/>
          <w:sz w:val="28"/>
          <w:szCs w:val="28"/>
        </w:rPr>
        <w:t xml:space="preserve">and </w:t>
      </w:r>
      <w:r w:rsidR="00543C99">
        <w:rPr>
          <w:rFonts w:ascii="Times New Roman" w:hAnsi="Times New Roman" w:cs="Times New Roman"/>
          <w:sz w:val="28"/>
          <w:szCs w:val="28"/>
        </w:rPr>
        <w:t>allowed</w:t>
      </w:r>
      <w:r>
        <w:rPr>
          <w:rFonts w:ascii="Times New Roman" w:hAnsi="Times New Roman" w:cs="Times New Roman"/>
          <w:sz w:val="28"/>
          <w:szCs w:val="28"/>
        </w:rPr>
        <w:t xml:space="preserve"> </w:t>
      </w:r>
      <w:r w:rsidR="00D94673">
        <w:rPr>
          <w:rFonts w:ascii="Times New Roman" w:hAnsi="Times New Roman" w:cs="Times New Roman"/>
          <w:sz w:val="28"/>
          <w:szCs w:val="28"/>
        </w:rPr>
        <w:t>removal only for specifi</w:t>
      </w:r>
      <w:r w:rsidR="00732BF1">
        <w:rPr>
          <w:rFonts w:ascii="Times New Roman" w:hAnsi="Times New Roman" w:cs="Times New Roman"/>
          <w:sz w:val="28"/>
          <w:szCs w:val="28"/>
        </w:rPr>
        <w:t>c</w:t>
      </w:r>
      <w:r w:rsidR="00D94673">
        <w:rPr>
          <w:rFonts w:ascii="Times New Roman" w:hAnsi="Times New Roman" w:cs="Times New Roman"/>
          <w:sz w:val="28"/>
          <w:szCs w:val="28"/>
        </w:rPr>
        <w:t xml:space="preserve"> causes, </w:t>
      </w:r>
      <w:r w:rsidR="00F73999">
        <w:rPr>
          <w:rFonts w:ascii="Times New Roman" w:hAnsi="Times New Roman" w:cs="Times New Roman"/>
          <w:sz w:val="28"/>
          <w:szCs w:val="28"/>
        </w:rPr>
        <w:t>ICC Act</w:t>
      </w:r>
      <w:r w:rsidR="001310BB">
        <w:rPr>
          <w:rFonts w:ascii="Times New Roman" w:hAnsi="Times New Roman" w:cs="Times New Roman"/>
          <w:sz w:val="28"/>
          <w:szCs w:val="28"/>
        </w:rPr>
        <w:t xml:space="preserve">, </w:t>
      </w:r>
      <w:r w:rsidR="00D94673" w:rsidRPr="00F13B82">
        <w:rPr>
          <w:rFonts w:ascii="Times New Roman" w:hAnsi="Times New Roman" w:cs="Times New Roman"/>
          <w:sz w:val="28"/>
          <w:szCs w:val="28"/>
        </w:rPr>
        <w:t xml:space="preserve">§ 11, 24 Stat. </w:t>
      </w:r>
      <w:r w:rsidR="00F73999">
        <w:rPr>
          <w:rFonts w:ascii="Times New Roman" w:hAnsi="Times New Roman" w:cs="Times New Roman"/>
          <w:sz w:val="28"/>
          <w:szCs w:val="28"/>
        </w:rPr>
        <w:t>at</w:t>
      </w:r>
      <w:r w:rsidR="00D94673" w:rsidRPr="00F13B82">
        <w:rPr>
          <w:rFonts w:ascii="Times New Roman" w:hAnsi="Times New Roman" w:cs="Times New Roman"/>
          <w:sz w:val="28"/>
          <w:szCs w:val="28"/>
        </w:rPr>
        <w:t xml:space="preserve"> 383</w:t>
      </w:r>
      <w:r w:rsidR="0057686F">
        <w:rPr>
          <w:rFonts w:ascii="Times New Roman" w:hAnsi="Times New Roman" w:cs="Times New Roman"/>
          <w:sz w:val="28"/>
          <w:szCs w:val="28"/>
        </w:rPr>
        <w:t>.</w:t>
      </w:r>
      <w:r w:rsidR="001310BB">
        <w:rPr>
          <w:rFonts w:ascii="Times New Roman" w:hAnsi="Times New Roman" w:cs="Times New Roman"/>
          <w:sz w:val="28"/>
          <w:szCs w:val="28"/>
        </w:rPr>
        <w:t xml:space="preserve"> </w:t>
      </w:r>
      <w:r w:rsidR="007E30AC">
        <w:rPr>
          <w:rFonts w:ascii="Times New Roman" w:hAnsi="Times New Roman" w:cs="Times New Roman"/>
          <w:sz w:val="28"/>
          <w:szCs w:val="28"/>
        </w:rPr>
        <w:t xml:space="preserve"> </w:t>
      </w:r>
      <w:r w:rsidR="00B22DED">
        <w:rPr>
          <w:rFonts w:ascii="Times New Roman" w:hAnsi="Times New Roman" w:cs="Times New Roman"/>
          <w:sz w:val="28"/>
          <w:szCs w:val="28"/>
        </w:rPr>
        <w:t>In response to</w:t>
      </w:r>
      <w:r w:rsidR="0057686F">
        <w:rPr>
          <w:rFonts w:ascii="Times New Roman" w:hAnsi="Times New Roman" w:cs="Times New Roman"/>
          <w:sz w:val="28"/>
          <w:szCs w:val="28"/>
        </w:rPr>
        <w:t xml:space="preserve"> conflicts with President Andrew Johnson, Congress also </w:t>
      </w:r>
      <w:r w:rsidR="0050761C">
        <w:rPr>
          <w:rFonts w:ascii="Times New Roman" w:hAnsi="Times New Roman" w:cs="Times New Roman"/>
          <w:sz w:val="28"/>
          <w:szCs w:val="28"/>
        </w:rPr>
        <w:t>required Senate consent to remove department heads</w:t>
      </w:r>
      <w:r w:rsidR="00B22DED">
        <w:rPr>
          <w:rFonts w:ascii="Times New Roman" w:hAnsi="Times New Roman" w:cs="Times New Roman"/>
          <w:sz w:val="28"/>
          <w:szCs w:val="28"/>
        </w:rPr>
        <w:t xml:space="preserve">. </w:t>
      </w:r>
      <w:r w:rsidR="00BC0353">
        <w:rPr>
          <w:rFonts w:ascii="Times New Roman" w:hAnsi="Times New Roman" w:cs="Times New Roman"/>
          <w:sz w:val="28"/>
          <w:szCs w:val="28"/>
        </w:rPr>
        <w:t xml:space="preserve"> </w:t>
      </w:r>
      <w:r w:rsidR="001310BB">
        <w:rPr>
          <w:rFonts w:ascii="Times New Roman" w:hAnsi="Times New Roman" w:cs="Times New Roman"/>
          <w:sz w:val="28"/>
          <w:szCs w:val="28"/>
        </w:rPr>
        <w:t>Act of Mar. 2, 1867, ch. 154, §</w:t>
      </w:r>
      <w:r w:rsidR="0057686F">
        <w:rPr>
          <w:rFonts w:ascii="Times New Roman" w:hAnsi="Times New Roman" w:cs="Times New Roman"/>
          <w:sz w:val="28"/>
          <w:szCs w:val="28"/>
        </w:rPr>
        <w:t> </w:t>
      </w:r>
      <w:r w:rsidR="001310BB">
        <w:rPr>
          <w:rFonts w:ascii="Times New Roman" w:hAnsi="Times New Roman" w:cs="Times New Roman"/>
          <w:sz w:val="28"/>
          <w:szCs w:val="28"/>
        </w:rPr>
        <w:t xml:space="preserve">1, </w:t>
      </w:r>
      <w:r w:rsidR="001310BB" w:rsidRPr="001310BB">
        <w:rPr>
          <w:rFonts w:ascii="Times New Roman" w:hAnsi="Times New Roman" w:cs="Times New Roman"/>
          <w:sz w:val="28"/>
          <w:szCs w:val="28"/>
        </w:rPr>
        <w:t>14 Stat. 430</w:t>
      </w:r>
      <w:r w:rsidR="001310BB">
        <w:rPr>
          <w:rFonts w:ascii="Times New Roman" w:hAnsi="Times New Roman" w:cs="Times New Roman"/>
          <w:sz w:val="28"/>
          <w:szCs w:val="28"/>
        </w:rPr>
        <w:t>, 430.</w:t>
      </w:r>
      <w:r w:rsidR="0048662A">
        <w:rPr>
          <w:rFonts w:ascii="Times New Roman" w:hAnsi="Times New Roman" w:cs="Times New Roman"/>
          <w:sz w:val="28"/>
          <w:szCs w:val="28"/>
        </w:rPr>
        <w:t xml:space="preserve">  </w:t>
      </w:r>
      <w:r w:rsidR="007E30AC">
        <w:rPr>
          <w:rFonts w:ascii="Times New Roman" w:hAnsi="Times New Roman" w:cs="Times New Roman"/>
          <w:sz w:val="28"/>
          <w:szCs w:val="28"/>
        </w:rPr>
        <w:t xml:space="preserve">After presidents of all stripes objected to this requirement, </w:t>
      </w:r>
      <w:r w:rsidR="007E30AC">
        <w:rPr>
          <w:rFonts w:ascii="Times New Roman" w:hAnsi="Times New Roman" w:cs="Times New Roman"/>
          <w:i/>
          <w:iCs/>
          <w:sz w:val="28"/>
          <w:szCs w:val="28"/>
        </w:rPr>
        <w:t xml:space="preserve">see </w:t>
      </w:r>
      <w:r w:rsidR="007E30AC" w:rsidRPr="00A0126C">
        <w:rPr>
          <w:rFonts w:ascii="Times New Roman" w:hAnsi="Times New Roman" w:cs="Times New Roman"/>
          <w:i/>
          <w:iCs/>
          <w:sz w:val="28"/>
          <w:szCs w:val="28"/>
        </w:rPr>
        <w:t>Myers</w:t>
      </w:r>
      <w:r w:rsidR="007E30AC" w:rsidRPr="0050761C">
        <w:rPr>
          <w:rFonts w:ascii="Times New Roman" w:hAnsi="Times New Roman" w:cs="Times New Roman"/>
          <w:sz w:val="28"/>
          <w:szCs w:val="28"/>
        </w:rPr>
        <w:t xml:space="preserve">, 272 U.S. </w:t>
      </w:r>
      <w:r w:rsidR="007E30AC">
        <w:rPr>
          <w:rFonts w:ascii="Times New Roman" w:hAnsi="Times New Roman" w:cs="Times New Roman"/>
          <w:sz w:val="28"/>
          <w:szCs w:val="28"/>
        </w:rPr>
        <w:t>at</w:t>
      </w:r>
      <w:r w:rsidR="007E30AC" w:rsidRPr="0050761C">
        <w:rPr>
          <w:rFonts w:ascii="Times New Roman" w:hAnsi="Times New Roman" w:cs="Times New Roman"/>
          <w:sz w:val="28"/>
          <w:szCs w:val="28"/>
        </w:rPr>
        <w:t xml:space="preserve"> 168</w:t>
      </w:r>
      <w:r w:rsidR="007E30AC">
        <w:rPr>
          <w:rFonts w:ascii="Times New Roman" w:hAnsi="Times New Roman" w:cs="Times New Roman"/>
          <w:sz w:val="28"/>
          <w:szCs w:val="28"/>
        </w:rPr>
        <w:t xml:space="preserve">, </w:t>
      </w:r>
      <w:r w:rsidR="00D840ED">
        <w:rPr>
          <w:rFonts w:ascii="Times New Roman" w:hAnsi="Times New Roman" w:cs="Times New Roman"/>
          <w:sz w:val="28"/>
          <w:szCs w:val="28"/>
        </w:rPr>
        <w:t>Congress repealed it</w:t>
      </w:r>
      <w:r w:rsidR="0050761C">
        <w:rPr>
          <w:rFonts w:ascii="Times New Roman" w:hAnsi="Times New Roman" w:cs="Times New Roman"/>
          <w:sz w:val="28"/>
          <w:szCs w:val="28"/>
        </w:rPr>
        <w:t xml:space="preserve"> in 1887</w:t>
      </w:r>
      <w:r w:rsidR="00732BF1">
        <w:rPr>
          <w:rFonts w:ascii="Times New Roman" w:hAnsi="Times New Roman" w:cs="Times New Roman"/>
          <w:sz w:val="28"/>
          <w:szCs w:val="28"/>
        </w:rPr>
        <w:t>—</w:t>
      </w:r>
      <w:r w:rsidR="00B22DED">
        <w:rPr>
          <w:rFonts w:ascii="Times New Roman" w:hAnsi="Times New Roman" w:cs="Times New Roman"/>
          <w:sz w:val="28"/>
          <w:szCs w:val="28"/>
        </w:rPr>
        <w:t xml:space="preserve">within a month of </w:t>
      </w:r>
      <w:r w:rsidR="00D840ED">
        <w:rPr>
          <w:rFonts w:ascii="Times New Roman" w:hAnsi="Times New Roman" w:cs="Times New Roman"/>
          <w:sz w:val="28"/>
          <w:szCs w:val="28"/>
        </w:rPr>
        <w:t xml:space="preserve">creating </w:t>
      </w:r>
      <w:r w:rsidR="00B22DED">
        <w:rPr>
          <w:rFonts w:ascii="Times New Roman" w:hAnsi="Times New Roman" w:cs="Times New Roman"/>
          <w:sz w:val="28"/>
          <w:szCs w:val="28"/>
        </w:rPr>
        <w:t>the ICC</w:t>
      </w:r>
      <w:r w:rsidR="00D840ED">
        <w:rPr>
          <w:rFonts w:ascii="Times New Roman" w:hAnsi="Times New Roman" w:cs="Times New Roman"/>
          <w:sz w:val="28"/>
          <w:szCs w:val="28"/>
        </w:rPr>
        <w:t xml:space="preserve"> and its good</w:t>
      </w:r>
      <w:r w:rsidR="00732BF1">
        <w:rPr>
          <w:rFonts w:ascii="Times New Roman" w:hAnsi="Times New Roman" w:cs="Times New Roman"/>
          <w:sz w:val="28"/>
          <w:szCs w:val="28"/>
        </w:rPr>
        <w:noBreakHyphen/>
      </w:r>
      <w:r w:rsidR="00D840ED">
        <w:rPr>
          <w:rFonts w:ascii="Times New Roman" w:hAnsi="Times New Roman" w:cs="Times New Roman"/>
          <w:sz w:val="28"/>
          <w:szCs w:val="28"/>
        </w:rPr>
        <w:t>cause removal limit</w:t>
      </w:r>
      <w:r w:rsidR="00B22DED">
        <w:rPr>
          <w:rFonts w:ascii="Times New Roman" w:hAnsi="Times New Roman" w:cs="Times New Roman"/>
          <w:sz w:val="28"/>
          <w:szCs w:val="28"/>
        </w:rPr>
        <w:t xml:space="preserve">.  </w:t>
      </w:r>
      <w:r w:rsidR="00B22DED" w:rsidRPr="00D03176">
        <w:rPr>
          <w:rFonts w:ascii="Times New Roman" w:hAnsi="Times New Roman" w:cs="Times New Roman"/>
          <w:i/>
          <w:iCs/>
          <w:sz w:val="28"/>
          <w:szCs w:val="28"/>
        </w:rPr>
        <w:t>See</w:t>
      </w:r>
      <w:r w:rsidR="00B22DED">
        <w:rPr>
          <w:rFonts w:ascii="Times New Roman" w:hAnsi="Times New Roman" w:cs="Times New Roman"/>
          <w:sz w:val="28"/>
          <w:szCs w:val="28"/>
        </w:rPr>
        <w:t xml:space="preserve"> Act of Mar. 3, 1887, ch. 353, 24 Stat. 500.  </w:t>
      </w:r>
    </w:p>
    <w:p w14:paraId="03B914F9" w14:textId="5C65B2C9" w:rsidR="00152BA3" w:rsidRDefault="00B22DED" w:rsidP="00817CAC">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Thus, while </w:t>
      </w:r>
      <w:r w:rsidR="007E30AC">
        <w:rPr>
          <w:rFonts w:ascii="Times New Roman" w:hAnsi="Times New Roman" w:cs="Times New Roman"/>
          <w:sz w:val="28"/>
          <w:szCs w:val="28"/>
        </w:rPr>
        <w:t xml:space="preserve">requiring </w:t>
      </w:r>
      <w:r>
        <w:rPr>
          <w:rFonts w:ascii="Times New Roman" w:hAnsi="Times New Roman" w:cs="Times New Roman"/>
          <w:sz w:val="28"/>
          <w:szCs w:val="28"/>
        </w:rPr>
        <w:t>Senate consent</w:t>
      </w:r>
      <w:r w:rsidR="00D840ED">
        <w:rPr>
          <w:rFonts w:ascii="Times New Roman" w:hAnsi="Times New Roman" w:cs="Times New Roman"/>
          <w:sz w:val="28"/>
          <w:szCs w:val="28"/>
        </w:rPr>
        <w:t xml:space="preserve"> for removals</w:t>
      </w:r>
      <w:r>
        <w:rPr>
          <w:rFonts w:ascii="Times New Roman" w:hAnsi="Times New Roman" w:cs="Times New Roman"/>
          <w:sz w:val="28"/>
          <w:szCs w:val="28"/>
        </w:rPr>
        <w:t xml:space="preserve"> was </w:t>
      </w:r>
      <w:r w:rsidR="00890B6B">
        <w:rPr>
          <w:rFonts w:ascii="Times New Roman" w:hAnsi="Times New Roman" w:cs="Times New Roman"/>
          <w:sz w:val="28"/>
          <w:szCs w:val="28"/>
        </w:rPr>
        <w:t xml:space="preserve">criticized as </w:t>
      </w:r>
      <w:r w:rsidR="00543C99">
        <w:rPr>
          <w:rFonts w:ascii="Times New Roman" w:hAnsi="Times New Roman" w:cs="Times New Roman"/>
          <w:sz w:val="28"/>
          <w:szCs w:val="28"/>
        </w:rPr>
        <w:t xml:space="preserve">infringing </w:t>
      </w:r>
      <w:r w:rsidR="00890B6B">
        <w:rPr>
          <w:rFonts w:ascii="Times New Roman" w:hAnsi="Times New Roman" w:cs="Times New Roman"/>
          <w:sz w:val="28"/>
          <w:szCs w:val="28"/>
        </w:rPr>
        <w:t>on established presidential authority</w:t>
      </w:r>
      <w:r>
        <w:rPr>
          <w:rFonts w:ascii="Times New Roman" w:hAnsi="Times New Roman" w:cs="Times New Roman"/>
          <w:sz w:val="28"/>
          <w:szCs w:val="28"/>
        </w:rPr>
        <w:t xml:space="preserve">, </w:t>
      </w:r>
      <w:r w:rsidR="004763F8">
        <w:rPr>
          <w:rFonts w:ascii="Times New Roman" w:hAnsi="Times New Roman" w:cs="Times New Roman"/>
          <w:sz w:val="28"/>
          <w:szCs w:val="28"/>
        </w:rPr>
        <w:t xml:space="preserve">other limits on removal </w:t>
      </w:r>
      <w:r w:rsidR="006D0716">
        <w:rPr>
          <w:rFonts w:ascii="Times New Roman" w:hAnsi="Times New Roman" w:cs="Times New Roman"/>
          <w:sz w:val="28"/>
          <w:szCs w:val="28"/>
        </w:rPr>
        <w:t>were not</w:t>
      </w:r>
      <w:r w:rsidR="007E30AC">
        <w:rPr>
          <w:rFonts w:ascii="Times New Roman" w:hAnsi="Times New Roman" w:cs="Times New Roman"/>
          <w:sz w:val="28"/>
          <w:szCs w:val="28"/>
        </w:rPr>
        <w:t xml:space="preserve">.  Just </w:t>
      </w:r>
      <w:r w:rsidR="00D840ED">
        <w:rPr>
          <w:rFonts w:ascii="Times New Roman" w:hAnsi="Times New Roman" w:cs="Times New Roman"/>
          <w:sz w:val="28"/>
          <w:szCs w:val="28"/>
        </w:rPr>
        <w:t>a</w:t>
      </w:r>
      <w:r w:rsidR="007E30AC">
        <w:rPr>
          <w:rFonts w:ascii="Times New Roman" w:hAnsi="Times New Roman" w:cs="Times New Roman"/>
          <w:sz w:val="28"/>
          <w:szCs w:val="28"/>
        </w:rPr>
        <w:t xml:space="preserve"> year before</w:t>
      </w:r>
      <w:r w:rsidR="00D840ED">
        <w:rPr>
          <w:rFonts w:ascii="Times New Roman" w:hAnsi="Times New Roman" w:cs="Times New Roman"/>
          <w:sz w:val="28"/>
          <w:szCs w:val="28"/>
        </w:rPr>
        <w:t xml:space="preserve"> the ICC’s creation</w:t>
      </w:r>
      <w:r w:rsidR="007E30AC">
        <w:rPr>
          <w:rFonts w:ascii="Times New Roman" w:hAnsi="Times New Roman" w:cs="Times New Roman"/>
          <w:sz w:val="28"/>
          <w:szCs w:val="28"/>
        </w:rPr>
        <w:t xml:space="preserve">, the </w:t>
      </w:r>
      <w:r w:rsidR="003834F9">
        <w:rPr>
          <w:rFonts w:ascii="Times New Roman" w:hAnsi="Times New Roman" w:cs="Times New Roman"/>
          <w:sz w:val="28"/>
          <w:szCs w:val="28"/>
        </w:rPr>
        <w:t xml:space="preserve">Supreme Court acknowledged it </w:t>
      </w:r>
      <w:r w:rsidR="00D840ED">
        <w:rPr>
          <w:rFonts w:ascii="Times New Roman" w:hAnsi="Times New Roman" w:cs="Times New Roman"/>
          <w:sz w:val="28"/>
          <w:szCs w:val="28"/>
        </w:rPr>
        <w:t xml:space="preserve">was </w:t>
      </w:r>
      <w:r w:rsidR="003834F9">
        <w:rPr>
          <w:rFonts w:ascii="Times New Roman" w:hAnsi="Times New Roman" w:cs="Times New Roman"/>
          <w:sz w:val="28"/>
          <w:szCs w:val="28"/>
        </w:rPr>
        <w:t>an open question “[w]</w:t>
      </w:r>
      <w:proofErr w:type="spellStart"/>
      <w:r w:rsidR="003834F9" w:rsidRPr="003834F9">
        <w:rPr>
          <w:rFonts w:ascii="Times New Roman" w:hAnsi="Times New Roman" w:cs="Times New Roman"/>
          <w:sz w:val="28"/>
          <w:szCs w:val="28"/>
        </w:rPr>
        <w:t>hether</w:t>
      </w:r>
      <w:proofErr w:type="spellEnd"/>
      <w:r w:rsidR="003834F9" w:rsidRPr="003834F9">
        <w:rPr>
          <w:rFonts w:ascii="Times New Roman" w:hAnsi="Times New Roman" w:cs="Times New Roman"/>
          <w:sz w:val="28"/>
          <w:szCs w:val="28"/>
        </w:rPr>
        <w:t xml:space="preserve"> or not congress can restrict the power of removal </w:t>
      </w:r>
      <w:r w:rsidR="00732BF1">
        <w:rPr>
          <w:rFonts w:ascii="Times New Roman" w:hAnsi="Times New Roman" w:cs="Times New Roman"/>
          <w:sz w:val="28"/>
          <w:szCs w:val="28"/>
        </w:rPr>
        <w:t>. . .</w:t>
      </w:r>
      <w:r w:rsidR="003834F9" w:rsidRPr="003834F9">
        <w:rPr>
          <w:rFonts w:ascii="Times New Roman" w:hAnsi="Times New Roman" w:cs="Times New Roman"/>
          <w:sz w:val="28"/>
          <w:szCs w:val="28"/>
        </w:rPr>
        <w:t xml:space="preserve"> of those officers who are appointed by the president by and with the advice and consent of the senate</w:t>
      </w:r>
      <w:r w:rsidR="003834F9">
        <w:rPr>
          <w:rFonts w:ascii="Times New Roman" w:hAnsi="Times New Roman" w:cs="Times New Roman"/>
          <w:sz w:val="28"/>
          <w:szCs w:val="28"/>
        </w:rPr>
        <w:t xml:space="preserve">.”  </w:t>
      </w:r>
      <w:r w:rsidR="003834F9" w:rsidRPr="00DC2C59">
        <w:rPr>
          <w:rFonts w:ascii="Times New Roman" w:hAnsi="Times New Roman" w:cs="Times New Roman"/>
          <w:i/>
          <w:iCs/>
          <w:sz w:val="28"/>
          <w:szCs w:val="28"/>
        </w:rPr>
        <w:t>United States v. Perkins</w:t>
      </w:r>
      <w:r w:rsidR="003834F9" w:rsidRPr="003834F9">
        <w:rPr>
          <w:rFonts w:ascii="Times New Roman" w:hAnsi="Times New Roman" w:cs="Times New Roman"/>
          <w:sz w:val="28"/>
          <w:szCs w:val="28"/>
        </w:rPr>
        <w:t xml:space="preserve">, 116 U.S. 483, </w:t>
      </w:r>
      <w:r w:rsidR="003834F9">
        <w:rPr>
          <w:rFonts w:ascii="Times New Roman" w:hAnsi="Times New Roman" w:cs="Times New Roman"/>
          <w:sz w:val="28"/>
          <w:szCs w:val="28"/>
        </w:rPr>
        <w:t xml:space="preserve">484 </w:t>
      </w:r>
      <w:r w:rsidR="003834F9" w:rsidRPr="003834F9">
        <w:rPr>
          <w:rFonts w:ascii="Times New Roman" w:hAnsi="Times New Roman" w:cs="Times New Roman"/>
          <w:sz w:val="28"/>
          <w:szCs w:val="28"/>
        </w:rPr>
        <w:t>(1886)</w:t>
      </w:r>
      <w:r w:rsidR="003834F9">
        <w:rPr>
          <w:rFonts w:ascii="Times New Roman" w:hAnsi="Times New Roman" w:cs="Times New Roman"/>
          <w:sz w:val="28"/>
          <w:szCs w:val="28"/>
        </w:rPr>
        <w:t xml:space="preserve">.  </w:t>
      </w:r>
      <w:r w:rsidR="007E30AC">
        <w:rPr>
          <w:rFonts w:ascii="Times New Roman" w:hAnsi="Times New Roman" w:cs="Times New Roman"/>
          <w:sz w:val="28"/>
          <w:szCs w:val="28"/>
        </w:rPr>
        <w:t>And a</w:t>
      </w:r>
      <w:r w:rsidR="003834F9">
        <w:rPr>
          <w:rFonts w:ascii="Times New Roman" w:hAnsi="Times New Roman" w:cs="Times New Roman"/>
          <w:sz w:val="28"/>
          <w:szCs w:val="28"/>
        </w:rPr>
        <w:t xml:space="preserve"> decade later, </w:t>
      </w:r>
      <w:r w:rsidR="00817CAC">
        <w:rPr>
          <w:rFonts w:ascii="Times New Roman" w:hAnsi="Times New Roman" w:cs="Times New Roman"/>
          <w:sz w:val="28"/>
          <w:szCs w:val="28"/>
        </w:rPr>
        <w:t xml:space="preserve">it </w:t>
      </w:r>
      <w:r w:rsidR="00FB408E">
        <w:rPr>
          <w:rFonts w:ascii="Times New Roman" w:hAnsi="Times New Roman" w:cs="Times New Roman"/>
          <w:sz w:val="28"/>
          <w:szCs w:val="28"/>
        </w:rPr>
        <w:t>remained</w:t>
      </w:r>
      <w:r w:rsidR="00817CAC">
        <w:rPr>
          <w:rFonts w:ascii="Times New Roman" w:hAnsi="Times New Roman" w:cs="Times New Roman"/>
          <w:sz w:val="28"/>
          <w:szCs w:val="28"/>
        </w:rPr>
        <w:t xml:space="preserve"> unresolved whether presidents could “</w:t>
      </w:r>
      <w:r w:rsidR="00817CAC" w:rsidRPr="00817CAC">
        <w:rPr>
          <w:rFonts w:ascii="Times New Roman" w:hAnsi="Times New Roman" w:cs="Times New Roman"/>
          <w:sz w:val="28"/>
          <w:szCs w:val="28"/>
        </w:rPr>
        <w:t xml:space="preserve">remove officials during the term for which they were appointed, and notwithstanding the existence </w:t>
      </w:r>
      <w:r w:rsidR="00817CAC" w:rsidRPr="00817CAC">
        <w:rPr>
          <w:rFonts w:ascii="Times New Roman" w:hAnsi="Times New Roman" w:cs="Times New Roman"/>
          <w:sz w:val="28"/>
          <w:szCs w:val="28"/>
        </w:rPr>
        <w:lastRenderedPageBreak/>
        <w:t>of a statute prohibiting such removal</w:t>
      </w:r>
      <w:r w:rsidR="00817CAC">
        <w:rPr>
          <w:rFonts w:ascii="Times New Roman" w:hAnsi="Times New Roman" w:cs="Times New Roman"/>
          <w:sz w:val="28"/>
          <w:szCs w:val="28"/>
        </w:rPr>
        <w:t xml:space="preserve">.”  </w:t>
      </w:r>
      <w:r w:rsidR="00152BA3" w:rsidRPr="00F13B82">
        <w:rPr>
          <w:rFonts w:ascii="Times New Roman" w:hAnsi="Times New Roman" w:cs="Times New Roman"/>
          <w:i/>
          <w:iCs/>
          <w:sz w:val="28"/>
          <w:szCs w:val="28"/>
        </w:rPr>
        <w:t>Parsons v. United States</w:t>
      </w:r>
      <w:r w:rsidR="00152BA3" w:rsidRPr="00F13B82">
        <w:rPr>
          <w:rFonts w:ascii="Times New Roman" w:hAnsi="Times New Roman" w:cs="Times New Roman"/>
          <w:sz w:val="28"/>
          <w:szCs w:val="28"/>
        </w:rPr>
        <w:t>, 167 U.S. 324, 334 (1897).</w:t>
      </w:r>
    </w:p>
    <w:p w14:paraId="465D98F1" w14:textId="449A30ED" w:rsidR="009F5574" w:rsidRDefault="00B6681F" w:rsidP="00B6681F">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When </w:t>
      </w:r>
      <w:r w:rsidR="005A1148" w:rsidRPr="000E2E83">
        <w:rPr>
          <w:rFonts w:ascii="Times New Roman" w:hAnsi="Times New Roman" w:cs="Times New Roman"/>
          <w:i/>
          <w:iCs/>
          <w:sz w:val="28"/>
          <w:szCs w:val="28"/>
        </w:rPr>
        <w:t>Myers</w:t>
      </w:r>
      <w:r>
        <w:rPr>
          <w:rFonts w:ascii="Times New Roman" w:hAnsi="Times New Roman" w:cs="Times New Roman"/>
          <w:sz w:val="28"/>
          <w:szCs w:val="28"/>
        </w:rPr>
        <w:t xml:space="preserve"> finally gave judicial imprimatur to the decision of 1789, it </w:t>
      </w:r>
      <w:r w:rsidR="00FB408E">
        <w:rPr>
          <w:rFonts w:ascii="Times New Roman" w:hAnsi="Times New Roman" w:cs="Times New Roman"/>
          <w:sz w:val="28"/>
          <w:szCs w:val="28"/>
        </w:rPr>
        <w:t>confirm</w:t>
      </w:r>
      <w:r>
        <w:rPr>
          <w:rFonts w:ascii="Times New Roman" w:hAnsi="Times New Roman" w:cs="Times New Roman"/>
          <w:sz w:val="28"/>
          <w:szCs w:val="28"/>
        </w:rPr>
        <w:t>ed</w:t>
      </w:r>
      <w:r w:rsidR="00FB408E" w:rsidRPr="00F13B82">
        <w:rPr>
          <w:rFonts w:ascii="Times New Roman" w:hAnsi="Times New Roman" w:cs="Times New Roman"/>
          <w:sz w:val="28"/>
          <w:szCs w:val="28"/>
        </w:rPr>
        <w:t xml:space="preserve"> </w:t>
      </w:r>
      <w:r>
        <w:rPr>
          <w:rFonts w:ascii="Times New Roman" w:hAnsi="Times New Roman" w:cs="Times New Roman"/>
          <w:sz w:val="28"/>
          <w:szCs w:val="28"/>
        </w:rPr>
        <w:t>that presidents have inherent</w:t>
      </w:r>
      <w:r w:rsidR="005A1148">
        <w:rPr>
          <w:rFonts w:ascii="Times New Roman" w:hAnsi="Times New Roman" w:cs="Times New Roman"/>
          <w:sz w:val="28"/>
          <w:szCs w:val="28"/>
        </w:rPr>
        <w:t xml:space="preserve"> removal authority that </w:t>
      </w:r>
      <w:r>
        <w:rPr>
          <w:rFonts w:ascii="Times New Roman" w:hAnsi="Times New Roman" w:cs="Times New Roman"/>
          <w:sz w:val="28"/>
          <w:szCs w:val="28"/>
        </w:rPr>
        <w:t xml:space="preserve">may </w:t>
      </w:r>
      <w:r w:rsidR="005A1148">
        <w:rPr>
          <w:rFonts w:ascii="Times New Roman" w:hAnsi="Times New Roman" w:cs="Times New Roman"/>
          <w:sz w:val="28"/>
          <w:szCs w:val="28"/>
        </w:rPr>
        <w:t xml:space="preserve">not be </w:t>
      </w:r>
      <w:r>
        <w:rPr>
          <w:rFonts w:ascii="Times New Roman" w:hAnsi="Times New Roman" w:cs="Times New Roman"/>
          <w:sz w:val="28"/>
          <w:szCs w:val="28"/>
        </w:rPr>
        <w:t>subjected to</w:t>
      </w:r>
      <w:r w:rsidR="005A1148">
        <w:rPr>
          <w:rFonts w:ascii="Times New Roman" w:hAnsi="Times New Roman" w:cs="Times New Roman"/>
          <w:sz w:val="28"/>
          <w:szCs w:val="28"/>
        </w:rPr>
        <w:t xml:space="preserve"> Senate approval</w:t>
      </w:r>
      <w:r w:rsidR="00152BA3" w:rsidRPr="00F13B82">
        <w:rPr>
          <w:rFonts w:ascii="Times New Roman" w:hAnsi="Times New Roman" w:cs="Times New Roman"/>
          <w:sz w:val="28"/>
          <w:szCs w:val="28"/>
        </w:rPr>
        <w:t xml:space="preserve">.  </w:t>
      </w:r>
      <w:r w:rsidR="00756621">
        <w:rPr>
          <w:rFonts w:ascii="Times New Roman" w:hAnsi="Times New Roman" w:cs="Times New Roman"/>
          <w:sz w:val="28"/>
          <w:szCs w:val="28"/>
        </w:rPr>
        <w:t>That</w:t>
      </w:r>
      <w:r>
        <w:rPr>
          <w:rFonts w:ascii="Times New Roman" w:hAnsi="Times New Roman" w:cs="Times New Roman"/>
          <w:sz w:val="28"/>
          <w:szCs w:val="28"/>
        </w:rPr>
        <w:t xml:space="preserve"> restriction would make </w:t>
      </w:r>
      <w:r w:rsidR="00152BA3" w:rsidRPr="00F13B82">
        <w:rPr>
          <w:rFonts w:ascii="Times New Roman" w:hAnsi="Times New Roman" w:cs="Times New Roman"/>
          <w:sz w:val="28"/>
          <w:szCs w:val="28"/>
        </w:rPr>
        <w:t>it “impossible for the President, in case of political or other difference with the Senate or Congres</w:t>
      </w:r>
      <w:r w:rsidR="00A614D8">
        <w:rPr>
          <w:rFonts w:ascii="Times New Roman" w:hAnsi="Times New Roman" w:cs="Times New Roman"/>
          <w:sz w:val="28"/>
          <w:szCs w:val="28"/>
        </w:rPr>
        <w:t>s</w:t>
      </w:r>
      <w:r w:rsidR="00152BA3" w:rsidRPr="00F13B82">
        <w:rPr>
          <w:rFonts w:ascii="Times New Roman" w:hAnsi="Times New Roman" w:cs="Times New Roman"/>
          <w:sz w:val="28"/>
          <w:szCs w:val="28"/>
        </w:rPr>
        <w:t>, to take care that the laws be faithfully executed.”  272 U.S. at 164</w:t>
      </w:r>
      <w:r>
        <w:rPr>
          <w:rFonts w:ascii="Times New Roman" w:hAnsi="Times New Roman" w:cs="Times New Roman"/>
          <w:sz w:val="28"/>
          <w:szCs w:val="28"/>
        </w:rPr>
        <w:t xml:space="preserve">; </w:t>
      </w:r>
      <w:r w:rsidRPr="00D03176">
        <w:rPr>
          <w:rFonts w:ascii="Times New Roman" w:hAnsi="Times New Roman" w:cs="Times New Roman"/>
          <w:i/>
          <w:iCs/>
          <w:sz w:val="28"/>
          <w:szCs w:val="28"/>
        </w:rPr>
        <w:t>accord</w:t>
      </w:r>
      <w:r>
        <w:rPr>
          <w:rFonts w:ascii="Times New Roman" w:hAnsi="Times New Roman" w:cs="Times New Roman"/>
          <w:sz w:val="28"/>
          <w:szCs w:val="28"/>
        </w:rPr>
        <w:t xml:space="preserve"> </w:t>
      </w:r>
      <w:r w:rsidRPr="00B6681F">
        <w:rPr>
          <w:rFonts w:ascii="Times New Roman" w:hAnsi="Times New Roman" w:cs="Times New Roman"/>
          <w:sz w:val="28"/>
          <w:szCs w:val="28"/>
        </w:rPr>
        <w:t xml:space="preserve">1 Annals of Cong. 516 (1789) (Rep. Madison) (“I do not see how the President can take care that the laws be faithfully executed” if an </w:t>
      </w:r>
      <w:r w:rsidR="007A172B">
        <w:rPr>
          <w:rFonts w:ascii="Times New Roman" w:hAnsi="Times New Roman" w:cs="Times New Roman"/>
          <w:sz w:val="28"/>
          <w:szCs w:val="28"/>
        </w:rPr>
        <w:t xml:space="preserve">executive </w:t>
      </w:r>
      <w:r w:rsidRPr="00B6681F">
        <w:rPr>
          <w:rFonts w:ascii="Times New Roman" w:hAnsi="Times New Roman" w:cs="Times New Roman"/>
          <w:sz w:val="28"/>
          <w:szCs w:val="28"/>
        </w:rPr>
        <w:t xml:space="preserve">officer’s removal depends on “a distinct body.”).  </w:t>
      </w:r>
    </w:p>
    <w:p w14:paraId="4C60C12D" w14:textId="7932118A" w:rsidR="00B6681F" w:rsidRDefault="007A172B" w:rsidP="00B6681F">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C</w:t>
      </w:r>
      <w:r w:rsidR="00756621">
        <w:rPr>
          <w:rFonts w:ascii="Times New Roman" w:hAnsi="Times New Roman" w:cs="Times New Roman"/>
          <w:sz w:val="28"/>
          <w:szCs w:val="28"/>
        </w:rPr>
        <w:t>ertain “</w:t>
      </w:r>
      <w:r w:rsidR="00756621" w:rsidRPr="00756621">
        <w:rPr>
          <w:rFonts w:ascii="Times New Roman" w:hAnsi="Times New Roman" w:cs="Times New Roman"/>
          <w:sz w:val="28"/>
          <w:szCs w:val="28"/>
        </w:rPr>
        <w:t>expressions</w:t>
      </w:r>
      <w:r w:rsidR="00756621">
        <w:rPr>
          <w:rFonts w:ascii="Times New Roman" w:hAnsi="Times New Roman" w:cs="Times New Roman"/>
          <w:sz w:val="28"/>
          <w:szCs w:val="28"/>
        </w:rPr>
        <w:t>” in</w:t>
      </w:r>
      <w:r>
        <w:rPr>
          <w:rFonts w:ascii="Times New Roman" w:hAnsi="Times New Roman" w:cs="Times New Roman"/>
          <w:sz w:val="28"/>
          <w:szCs w:val="28"/>
        </w:rPr>
        <w:t xml:space="preserve"> </w:t>
      </w:r>
      <w:r w:rsidR="00FD55DF" w:rsidRPr="000E2E83">
        <w:rPr>
          <w:rFonts w:ascii="Times New Roman" w:hAnsi="Times New Roman" w:cs="Times New Roman"/>
          <w:i/>
          <w:iCs/>
          <w:sz w:val="28"/>
          <w:szCs w:val="28"/>
        </w:rPr>
        <w:t>Myers</w:t>
      </w:r>
      <w:r w:rsidR="00FD55DF">
        <w:rPr>
          <w:rFonts w:ascii="Times New Roman" w:hAnsi="Times New Roman" w:cs="Times New Roman"/>
          <w:sz w:val="28"/>
          <w:szCs w:val="28"/>
        </w:rPr>
        <w:t>’s</w:t>
      </w:r>
      <w:r w:rsidR="00FD55DF">
        <w:rPr>
          <w:rFonts w:ascii="Times New Roman" w:hAnsi="Times New Roman" w:cs="Times New Roman"/>
          <w:i/>
          <w:iCs/>
          <w:sz w:val="28"/>
          <w:szCs w:val="28"/>
        </w:rPr>
        <w:t xml:space="preserve"> </w:t>
      </w:r>
      <w:r>
        <w:rPr>
          <w:rFonts w:ascii="Times New Roman" w:hAnsi="Times New Roman" w:cs="Times New Roman"/>
          <w:sz w:val="28"/>
          <w:szCs w:val="28"/>
        </w:rPr>
        <w:t xml:space="preserve">dicta </w:t>
      </w:r>
      <w:r w:rsidR="00756621">
        <w:rPr>
          <w:rFonts w:ascii="Times New Roman" w:hAnsi="Times New Roman" w:cs="Times New Roman"/>
          <w:sz w:val="28"/>
          <w:szCs w:val="28"/>
        </w:rPr>
        <w:t>have broader implications</w:t>
      </w:r>
      <w:r>
        <w:rPr>
          <w:rFonts w:ascii="Times New Roman" w:hAnsi="Times New Roman" w:cs="Times New Roman"/>
          <w:sz w:val="28"/>
          <w:szCs w:val="28"/>
        </w:rPr>
        <w:t xml:space="preserve"> than this</w:t>
      </w:r>
      <w:r w:rsidR="00756621">
        <w:rPr>
          <w:rFonts w:ascii="Times New Roman" w:hAnsi="Times New Roman" w:cs="Times New Roman"/>
          <w:sz w:val="28"/>
          <w:szCs w:val="28"/>
        </w:rPr>
        <w:t xml:space="preserve">, </w:t>
      </w:r>
      <w:r>
        <w:rPr>
          <w:rFonts w:ascii="Times New Roman" w:hAnsi="Times New Roman" w:cs="Times New Roman"/>
          <w:sz w:val="28"/>
          <w:szCs w:val="28"/>
        </w:rPr>
        <w:t xml:space="preserve">but </w:t>
      </w:r>
      <w:r w:rsidR="00756621">
        <w:rPr>
          <w:rFonts w:ascii="Times New Roman" w:hAnsi="Times New Roman" w:cs="Times New Roman"/>
          <w:sz w:val="28"/>
          <w:szCs w:val="28"/>
        </w:rPr>
        <w:t>“</w:t>
      </w:r>
      <w:r w:rsidR="00756621" w:rsidRPr="00756621">
        <w:rPr>
          <w:rFonts w:ascii="Times New Roman" w:hAnsi="Times New Roman" w:cs="Times New Roman"/>
          <w:sz w:val="28"/>
          <w:szCs w:val="28"/>
        </w:rPr>
        <w:t>the narrow point actually decided</w:t>
      </w:r>
      <w:r w:rsidR="00756621">
        <w:rPr>
          <w:rFonts w:ascii="Times New Roman" w:hAnsi="Times New Roman" w:cs="Times New Roman"/>
          <w:sz w:val="28"/>
          <w:szCs w:val="28"/>
        </w:rPr>
        <w:t xml:space="preserve"> </w:t>
      </w:r>
      <w:r w:rsidR="00756621" w:rsidRPr="00756621">
        <w:rPr>
          <w:rFonts w:ascii="Times New Roman" w:hAnsi="Times New Roman" w:cs="Times New Roman"/>
          <w:sz w:val="28"/>
          <w:szCs w:val="28"/>
        </w:rPr>
        <w:t>was only that the President had power to remove a postmaster of the first class, without the advice and consent of the Senate.</w:t>
      </w:r>
      <w:r w:rsidR="00756621">
        <w:rPr>
          <w:rFonts w:ascii="Times New Roman" w:hAnsi="Times New Roman" w:cs="Times New Roman"/>
          <w:sz w:val="28"/>
          <w:szCs w:val="28"/>
        </w:rPr>
        <w:t xml:space="preserve">”  </w:t>
      </w:r>
      <w:r w:rsidR="00756621" w:rsidRPr="00D03176">
        <w:rPr>
          <w:rFonts w:ascii="Times New Roman" w:hAnsi="Times New Roman" w:cs="Times New Roman"/>
          <w:i/>
          <w:iCs/>
          <w:sz w:val="28"/>
          <w:szCs w:val="28"/>
        </w:rPr>
        <w:t>Humphrey</w:t>
      </w:r>
      <w:r w:rsidR="00543C99">
        <w:rPr>
          <w:rFonts w:ascii="Times New Roman" w:hAnsi="Times New Roman" w:cs="Times New Roman"/>
          <w:i/>
          <w:iCs/>
          <w:sz w:val="28"/>
          <w:szCs w:val="28"/>
        </w:rPr>
        <w:t>’</w:t>
      </w:r>
      <w:r w:rsidR="00756621" w:rsidRPr="00D03176">
        <w:rPr>
          <w:rFonts w:ascii="Times New Roman" w:hAnsi="Times New Roman" w:cs="Times New Roman"/>
          <w:i/>
          <w:iCs/>
          <w:sz w:val="28"/>
          <w:szCs w:val="28"/>
        </w:rPr>
        <w:t>s Ex’r</w:t>
      </w:r>
      <w:r w:rsidR="00756621" w:rsidRPr="00756621">
        <w:rPr>
          <w:rFonts w:ascii="Times New Roman" w:hAnsi="Times New Roman" w:cs="Times New Roman"/>
          <w:sz w:val="28"/>
          <w:szCs w:val="28"/>
        </w:rPr>
        <w:t xml:space="preserve">, 295 U.S. </w:t>
      </w:r>
      <w:r w:rsidR="00756621">
        <w:rPr>
          <w:rFonts w:ascii="Times New Roman" w:hAnsi="Times New Roman" w:cs="Times New Roman"/>
          <w:sz w:val="28"/>
          <w:szCs w:val="28"/>
        </w:rPr>
        <w:t>at</w:t>
      </w:r>
      <w:r w:rsidR="00756621" w:rsidRPr="00756621">
        <w:rPr>
          <w:rFonts w:ascii="Times New Roman" w:hAnsi="Times New Roman" w:cs="Times New Roman"/>
          <w:sz w:val="28"/>
          <w:szCs w:val="28"/>
        </w:rPr>
        <w:t xml:space="preserve"> 626</w:t>
      </w:r>
      <w:r w:rsidR="00756621">
        <w:rPr>
          <w:rFonts w:ascii="Times New Roman" w:hAnsi="Times New Roman" w:cs="Times New Roman"/>
          <w:sz w:val="28"/>
          <w:szCs w:val="28"/>
        </w:rPr>
        <w:t xml:space="preserve">.  </w:t>
      </w:r>
      <w:r w:rsidR="00032B0E">
        <w:rPr>
          <w:rFonts w:ascii="Times New Roman" w:hAnsi="Times New Roman" w:cs="Times New Roman"/>
          <w:sz w:val="28"/>
          <w:szCs w:val="28"/>
        </w:rPr>
        <w:t xml:space="preserve">Any </w:t>
      </w:r>
      <w:r w:rsidR="00756621">
        <w:rPr>
          <w:rFonts w:ascii="Times New Roman" w:hAnsi="Times New Roman" w:cs="Times New Roman"/>
          <w:sz w:val="28"/>
          <w:szCs w:val="28"/>
        </w:rPr>
        <w:t xml:space="preserve">broader </w:t>
      </w:r>
      <w:r w:rsidR="009F5574">
        <w:rPr>
          <w:rFonts w:ascii="Times New Roman" w:hAnsi="Times New Roman" w:cs="Times New Roman"/>
          <w:sz w:val="28"/>
          <w:szCs w:val="28"/>
        </w:rPr>
        <w:t>comments</w:t>
      </w:r>
      <w:r w:rsidR="00756621">
        <w:rPr>
          <w:rFonts w:ascii="Times New Roman" w:hAnsi="Times New Roman" w:cs="Times New Roman"/>
          <w:sz w:val="28"/>
          <w:szCs w:val="28"/>
        </w:rPr>
        <w:t xml:space="preserve"> </w:t>
      </w:r>
      <w:r w:rsidR="009F5574">
        <w:rPr>
          <w:rFonts w:ascii="Times New Roman" w:hAnsi="Times New Roman" w:cs="Times New Roman"/>
          <w:sz w:val="28"/>
          <w:szCs w:val="28"/>
        </w:rPr>
        <w:t xml:space="preserve">were </w:t>
      </w:r>
      <w:r w:rsidR="00756621">
        <w:rPr>
          <w:rFonts w:ascii="Times New Roman" w:hAnsi="Times New Roman" w:cs="Times New Roman"/>
          <w:sz w:val="28"/>
          <w:szCs w:val="28"/>
        </w:rPr>
        <w:t>“</w:t>
      </w:r>
      <w:r w:rsidR="00756621" w:rsidRPr="00756621">
        <w:rPr>
          <w:rFonts w:ascii="Times New Roman" w:hAnsi="Times New Roman" w:cs="Times New Roman"/>
          <w:sz w:val="28"/>
          <w:szCs w:val="28"/>
        </w:rPr>
        <w:t>beyond the point involved and, therefore, do not come within the rule of stare decisis.</w:t>
      </w:r>
      <w:r w:rsidR="00756621">
        <w:rPr>
          <w:rFonts w:ascii="Times New Roman" w:hAnsi="Times New Roman" w:cs="Times New Roman"/>
          <w:sz w:val="28"/>
          <w:szCs w:val="28"/>
        </w:rPr>
        <w:t xml:space="preserve">”  </w:t>
      </w:r>
      <w:r w:rsidR="00756621">
        <w:rPr>
          <w:rFonts w:ascii="Times New Roman" w:hAnsi="Times New Roman" w:cs="Times New Roman"/>
          <w:i/>
          <w:iCs/>
          <w:sz w:val="28"/>
          <w:szCs w:val="28"/>
        </w:rPr>
        <w:t>Id.</w:t>
      </w:r>
    </w:p>
    <w:p w14:paraId="66AC666D" w14:textId="77291DD5" w:rsidR="00506428" w:rsidRDefault="009F5574" w:rsidP="0034295E">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Thus, when the Supreme Court addressed the question of good-cause tenure for </w:t>
      </w:r>
      <w:r w:rsidR="00152BA3" w:rsidRPr="00F13B82">
        <w:rPr>
          <w:rFonts w:ascii="Times New Roman" w:hAnsi="Times New Roman" w:cs="Times New Roman"/>
          <w:sz w:val="28"/>
          <w:szCs w:val="28"/>
        </w:rPr>
        <w:t xml:space="preserve">expert </w:t>
      </w:r>
      <w:r>
        <w:rPr>
          <w:rFonts w:ascii="Times New Roman" w:hAnsi="Times New Roman" w:cs="Times New Roman"/>
          <w:sz w:val="28"/>
          <w:szCs w:val="28"/>
        </w:rPr>
        <w:t xml:space="preserve">regulatory bodies—a phenomenon by then already </w:t>
      </w:r>
      <w:r w:rsidR="00032B0E">
        <w:rPr>
          <w:rFonts w:ascii="Times New Roman" w:hAnsi="Times New Roman" w:cs="Times New Roman"/>
          <w:sz w:val="28"/>
          <w:szCs w:val="28"/>
        </w:rPr>
        <w:t>50 years</w:t>
      </w:r>
      <w:r>
        <w:rPr>
          <w:rFonts w:ascii="Times New Roman" w:hAnsi="Times New Roman" w:cs="Times New Roman"/>
          <w:sz w:val="28"/>
          <w:szCs w:val="28"/>
        </w:rPr>
        <w:t xml:space="preserve"> old—it </w:t>
      </w:r>
      <w:r w:rsidR="007A172B">
        <w:rPr>
          <w:rFonts w:ascii="Times New Roman" w:hAnsi="Times New Roman" w:cs="Times New Roman"/>
          <w:sz w:val="28"/>
          <w:szCs w:val="28"/>
        </w:rPr>
        <w:t xml:space="preserve">correctly </w:t>
      </w:r>
      <w:r>
        <w:rPr>
          <w:rFonts w:ascii="Times New Roman" w:hAnsi="Times New Roman" w:cs="Times New Roman"/>
          <w:sz w:val="28"/>
          <w:szCs w:val="28"/>
        </w:rPr>
        <w:t xml:space="preserve">held that such tenure did </w:t>
      </w:r>
      <w:r w:rsidR="007A172B">
        <w:rPr>
          <w:rFonts w:ascii="Times New Roman" w:hAnsi="Times New Roman" w:cs="Times New Roman"/>
          <w:sz w:val="28"/>
          <w:szCs w:val="28"/>
        </w:rPr>
        <w:t>not conflict with</w:t>
      </w:r>
      <w:r>
        <w:rPr>
          <w:rFonts w:ascii="Times New Roman" w:hAnsi="Times New Roman" w:cs="Times New Roman"/>
          <w:sz w:val="28"/>
          <w:szCs w:val="28"/>
        </w:rPr>
        <w:t xml:space="preserve"> </w:t>
      </w:r>
      <w:r w:rsidRPr="00D03176">
        <w:rPr>
          <w:rFonts w:ascii="Times New Roman" w:hAnsi="Times New Roman" w:cs="Times New Roman"/>
          <w:i/>
          <w:iCs/>
          <w:sz w:val="28"/>
          <w:szCs w:val="28"/>
        </w:rPr>
        <w:t>Myers</w:t>
      </w:r>
      <w:r>
        <w:rPr>
          <w:rFonts w:ascii="Times New Roman" w:hAnsi="Times New Roman" w:cs="Times New Roman"/>
          <w:sz w:val="28"/>
          <w:szCs w:val="28"/>
        </w:rPr>
        <w:t xml:space="preserve">, the </w:t>
      </w:r>
      <w:r w:rsidR="00032B0E">
        <w:rPr>
          <w:rFonts w:ascii="Times New Roman" w:hAnsi="Times New Roman" w:cs="Times New Roman"/>
          <w:sz w:val="28"/>
          <w:szCs w:val="28"/>
        </w:rPr>
        <w:t>sources</w:t>
      </w:r>
      <w:r>
        <w:rPr>
          <w:rFonts w:ascii="Times New Roman" w:hAnsi="Times New Roman" w:cs="Times New Roman"/>
          <w:sz w:val="28"/>
          <w:szCs w:val="28"/>
        </w:rPr>
        <w:t xml:space="preserve"> </w:t>
      </w:r>
      <w:r w:rsidR="007A172B">
        <w:rPr>
          <w:rFonts w:ascii="Times New Roman" w:hAnsi="Times New Roman" w:cs="Times New Roman"/>
          <w:sz w:val="28"/>
          <w:szCs w:val="28"/>
        </w:rPr>
        <w:t xml:space="preserve">on which </w:t>
      </w:r>
      <w:r w:rsidR="00032B0E" w:rsidRPr="00D03176">
        <w:rPr>
          <w:rFonts w:ascii="Times New Roman" w:hAnsi="Times New Roman" w:cs="Times New Roman"/>
          <w:i/>
          <w:iCs/>
          <w:sz w:val="28"/>
          <w:szCs w:val="28"/>
        </w:rPr>
        <w:t>Myers</w:t>
      </w:r>
      <w:r w:rsidR="00032B0E">
        <w:rPr>
          <w:rFonts w:ascii="Times New Roman" w:hAnsi="Times New Roman" w:cs="Times New Roman"/>
          <w:sz w:val="28"/>
          <w:szCs w:val="28"/>
        </w:rPr>
        <w:t xml:space="preserve"> </w:t>
      </w:r>
      <w:r w:rsidR="007A172B">
        <w:rPr>
          <w:rFonts w:ascii="Times New Roman" w:hAnsi="Times New Roman" w:cs="Times New Roman"/>
          <w:sz w:val="28"/>
          <w:szCs w:val="28"/>
        </w:rPr>
        <w:t>relied</w:t>
      </w:r>
      <w:r>
        <w:rPr>
          <w:rFonts w:ascii="Times New Roman" w:hAnsi="Times New Roman" w:cs="Times New Roman"/>
          <w:sz w:val="28"/>
          <w:szCs w:val="28"/>
        </w:rPr>
        <w:t xml:space="preserve">, or the decision of 1789.  </w:t>
      </w:r>
      <w:r w:rsidRPr="00A0126C">
        <w:rPr>
          <w:rFonts w:ascii="Times New Roman" w:hAnsi="Times New Roman" w:cs="Times New Roman"/>
          <w:i/>
          <w:iCs/>
          <w:sz w:val="28"/>
          <w:szCs w:val="28"/>
        </w:rPr>
        <w:t>Humphrey</w:t>
      </w:r>
      <w:r w:rsidR="000C3C96">
        <w:rPr>
          <w:rFonts w:ascii="Times New Roman" w:hAnsi="Times New Roman" w:cs="Times New Roman"/>
          <w:i/>
          <w:iCs/>
          <w:sz w:val="28"/>
          <w:szCs w:val="28"/>
        </w:rPr>
        <w:t>’</w:t>
      </w:r>
      <w:r w:rsidRPr="00A0126C">
        <w:rPr>
          <w:rFonts w:ascii="Times New Roman" w:hAnsi="Times New Roman" w:cs="Times New Roman"/>
          <w:i/>
          <w:iCs/>
          <w:sz w:val="28"/>
          <w:szCs w:val="28"/>
        </w:rPr>
        <w:t>s Ex’r</w:t>
      </w:r>
      <w:r w:rsidRPr="00756621">
        <w:rPr>
          <w:rFonts w:ascii="Times New Roman" w:hAnsi="Times New Roman" w:cs="Times New Roman"/>
          <w:sz w:val="28"/>
          <w:szCs w:val="28"/>
        </w:rPr>
        <w:t xml:space="preserve">, 295 U.S. </w:t>
      </w:r>
      <w:r>
        <w:rPr>
          <w:rFonts w:ascii="Times New Roman" w:hAnsi="Times New Roman" w:cs="Times New Roman"/>
          <w:sz w:val="28"/>
          <w:szCs w:val="28"/>
        </w:rPr>
        <w:t>at</w:t>
      </w:r>
      <w:r w:rsidRPr="00756621">
        <w:rPr>
          <w:rFonts w:ascii="Times New Roman" w:hAnsi="Times New Roman" w:cs="Times New Roman"/>
          <w:sz w:val="28"/>
          <w:szCs w:val="28"/>
        </w:rPr>
        <w:t xml:space="preserve"> </w:t>
      </w:r>
      <w:r w:rsidRPr="009F5574">
        <w:rPr>
          <w:rFonts w:ascii="Times New Roman" w:hAnsi="Times New Roman" w:cs="Times New Roman"/>
          <w:sz w:val="28"/>
          <w:szCs w:val="28"/>
        </w:rPr>
        <w:t>630</w:t>
      </w:r>
      <w:r>
        <w:rPr>
          <w:rFonts w:ascii="Times New Roman" w:hAnsi="Times New Roman" w:cs="Times New Roman"/>
          <w:sz w:val="28"/>
          <w:szCs w:val="28"/>
        </w:rPr>
        <w:t xml:space="preserve">.  </w:t>
      </w:r>
      <w:r w:rsidR="00152BA3" w:rsidRPr="00F13B82">
        <w:rPr>
          <w:rFonts w:ascii="Times New Roman" w:hAnsi="Times New Roman" w:cs="Times New Roman"/>
          <w:sz w:val="28"/>
          <w:szCs w:val="28"/>
        </w:rPr>
        <w:t xml:space="preserve">That </w:t>
      </w:r>
      <w:r w:rsidR="0061658C">
        <w:rPr>
          <w:rFonts w:ascii="Times New Roman" w:hAnsi="Times New Roman" w:cs="Times New Roman"/>
          <w:sz w:val="28"/>
          <w:szCs w:val="28"/>
        </w:rPr>
        <w:lastRenderedPageBreak/>
        <w:t>holding</w:t>
      </w:r>
      <w:r w:rsidR="0061658C" w:rsidRPr="00F13B82">
        <w:rPr>
          <w:rFonts w:ascii="Times New Roman" w:hAnsi="Times New Roman" w:cs="Times New Roman"/>
          <w:sz w:val="28"/>
          <w:szCs w:val="28"/>
        </w:rPr>
        <w:t xml:space="preserve"> </w:t>
      </w:r>
      <w:r w:rsidR="00152BA3" w:rsidRPr="00F13B82">
        <w:rPr>
          <w:rFonts w:ascii="Times New Roman" w:hAnsi="Times New Roman" w:cs="Times New Roman"/>
          <w:sz w:val="28"/>
          <w:szCs w:val="28"/>
        </w:rPr>
        <w:t xml:space="preserve">has prevailed ever since.  </w:t>
      </w:r>
      <w:r w:rsidR="00152BA3" w:rsidRPr="00F13B82">
        <w:rPr>
          <w:rFonts w:ascii="Times New Roman" w:hAnsi="Times New Roman" w:cs="Times New Roman"/>
          <w:i/>
          <w:iCs/>
          <w:sz w:val="28"/>
          <w:szCs w:val="28"/>
        </w:rPr>
        <w:t>See Free Enter. Fund</w:t>
      </w:r>
      <w:r w:rsidR="00152BA3" w:rsidRPr="00F13B82">
        <w:rPr>
          <w:rFonts w:ascii="Times New Roman" w:hAnsi="Times New Roman" w:cs="Times New Roman"/>
          <w:sz w:val="28"/>
          <w:szCs w:val="28"/>
        </w:rPr>
        <w:t xml:space="preserve">, 561 U.S. at 509 (curing constitutional defect by subjecting multimember body to “a single level of good-cause tenure”); </w:t>
      </w:r>
      <w:r w:rsidR="00152BA3" w:rsidRPr="00F13B82">
        <w:rPr>
          <w:rFonts w:ascii="Times New Roman" w:hAnsi="Times New Roman" w:cs="Times New Roman"/>
          <w:i/>
          <w:iCs/>
          <w:sz w:val="28"/>
          <w:szCs w:val="28"/>
        </w:rPr>
        <w:t>Seila Law</w:t>
      </w:r>
      <w:r w:rsidR="00152BA3" w:rsidRPr="00F13B82">
        <w:rPr>
          <w:rFonts w:ascii="Times New Roman" w:hAnsi="Times New Roman" w:cs="Times New Roman"/>
          <w:sz w:val="28"/>
          <w:szCs w:val="28"/>
        </w:rPr>
        <w:t xml:space="preserve">, 591 U.S. at 237 </w:t>
      </w:r>
      <w:r w:rsidR="00732BF1">
        <w:rPr>
          <w:rFonts w:ascii="Times New Roman" w:hAnsi="Times New Roman" w:cs="Times New Roman"/>
          <w:sz w:val="28"/>
          <w:szCs w:val="28"/>
        </w:rPr>
        <w:t xml:space="preserve">(Roberts, C.J.) </w:t>
      </w:r>
      <w:r w:rsidR="00152BA3" w:rsidRPr="00F13B82">
        <w:rPr>
          <w:rFonts w:ascii="Times New Roman" w:hAnsi="Times New Roman" w:cs="Times New Roman"/>
          <w:sz w:val="28"/>
          <w:szCs w:val="28"/>
        </w:rPr>
        <w:t xml:space="preserve">(inviting Congress to preserve removal limits by “converting the CFPB into a multimember agency”).  </w:t>
      </w:r>
    </w:p>
    <w:p w14:paraId="60ADDF10" w14:textId="335A1D37" w:rsidR="003D435A" w:rsidRDefault="006F7AED" w:rsidP="00AD176E">
      <w:pPr>
        <w:spacing w:after="240" w:line="48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In sum, nothing in the Constitution’s original meaning undermines the removal conditions that President Trump unlawfully disregarded in this case.  Like presidential removal authority itself, those </w:t>
      </w:r>
      <w:r w:rsidR="007B4F4A">
        <w:rPr>
          <w:rFonts w:ascii="Times New Roman" w:hAnsi="Times New Roman" w:cs="Times New Roman"/>
          <w:sz w:val="28"/>
          <w:szCs w:val="28"/>
        </w:rPr>
        <w:t xml:space="preserve">conditions </w:t>
      </w:r>
      <w:r>
        <w:rPr>
          <w:rFonts w:ascii="Times New Roman" w:hAnsi="Times New Roman" w:cs="Times New Roman"/>
          <w:sz w:val="28"/>
          <w:szCs w:val="28"/>
        </w:rPr>
        <w:t>reflect a long-established</w:t>
      </w:r>
      <w:r w:rsidR="00D57983">
        <w:rPr>
          <w:rFonts w:ascii="Times New Roman" w:hAnsi="Times New Roman" w:cs="Times New Roman"/>
          <w:sz w:val="28"/>
          <w:szCs w:val="28"/>
        </w:rPr>
        <w:t xml:space="preserve"> “</w:t>
      </w:r>
      <w:r w:rsidR="00D57983" w:rsidRPr="003E3BB8">
        <w:rPr>
          <w:rFonts w:ascii="Times New Roman" w:hAnsi="Times New Roman" w:cs="Times New Roman"/>
          <w:sz w:val="28"/>
          <w:szCs w:val="28"/>
        </w:rPr>
        <w:t>practice of the government</w:t>
      </w:r>
      <w:r w:rsidR="00D57983">
        <w:rPr>
          <w:rFonts w:ascii="Times New Roman" w:hAnsi="Times New Roman" w:cs="Times New Roman"/>
          <w:sz w:val="28"/>
          <w:szCs w:val="28"/>
        </w:rPr>
        <w:t xml:space="preserve">” that settled what was once </w:t>
      </w:r>
      <w:r w:rsidR="00D57983" w:rsidRPr="003E3BB8">
        <w:rPr>
          <w:rFonts w:ascii="Times New Roman" w:hAnsi="Times New Roman" w:cs="Times New Roman"/>
          <w:sz w:val="28"/>
          <w:szCs w:val="28"/>
        </w:rPr>
        <w:t>“a doubtful question</w:t>
      </w:r>
      <w:r w:rsidR="00D57983">
        <w:rPr>
          <w:rFonts w:ascii="Times New Roman" w:hAnsi="Times New Roman" w:cs="Times New Roman"/>
          <w:sz w:val="28"/>
          <w:szCs w:val="28"/>
        </w:rPr>
        <w:t>.</w:t>
      </w:r>
      <w:r w:rsidR="00D57983" w:rsidRPr="003E3BB8">
        <w:rPr>
          <w:rFonts w:ascii="Times New Roman" w:hAnsi="Times New Roman" w:cs="Times New Roman"/>
          <w:sz w:val="28"/>
          <w:szCs w:val="28"/>
        </w:rPr>
        <w:t>”</w:t>
      </w:r>
      <w:r w:rsidR="00D57983">
        <w:rPr>
          <w:rFonts w:ascii="Times New Roman" w:hAnsi="Times New Roman" w:cs="Times New Roman"/>
          <w:sz w:val="28"/>
          <w:szCs w:val="28"/>
        </w:rPr>
        <w:t xml:space="preserve">  </w:t>
      </w:r>
      <w:r w:rsidR="00D57983" w:rsidRPr="003E3BB8">
        <w:rPr>
          <w:rFonts w:ascii="Times New Roman" w:hAnsi="Times New Roman" w:cs="Times New Roman"/>
          <w:i/>
          <w:iCs/>
          <w:sz w:val="28"/>
          <w:szCs w:val="28"/>
        </w:rPr>
        <w:t>McCulloch</w:t>
      </w:r>
      <w:r w:rsidR="00D57983" w:rsidRPr="003E3BB8">
        <w:rPr>
          <w:rFonts w:ascii="Times New Roman" w:hAnsi="Times New Roman" w:cs="Times New Roman"/>
          <w:sz w:val="28"/>
          <w:szCs w:val="28"/>
        </w:rPr>
        <w:t xml:space="preserve">, 17 U.S. </w:t>
      </w:r>
      <w:r w:rsidR="00D57983">
        <w:rPr>
          <w:rFonts w:ascii="Times New Roman" w:hAnsi="Times New Roman" w:cs="Times New Roman"/>
          <w:sz w:val="28"/>
          <w:szCs w:val="28"/>
        </w:rPr>
        <w:t>at</w:t>
      </w:r>
      <w:r w:rsidR="00D57983" w:rsidRPr="003E3BB8">
        <w:rPr>
          <w:rFonts w:ascii="Times New Roman" w:hAnsi="Times New Roman" w:cs="Times New Roman"/>
          <w:sz w:val="28"/>
          <w:szCs w:val="28"/>
        </w:rPr>
        <w:t xml:space="preserve"> 401</w:t>
      </w:r>
      <w:r w:rsidR="00D57983">
        <w:rPr>
          <w:rFonts w:ascii="Times New Roman" w:hAnsi="Times New Roman" w:cs="Times New Roman"/>
          <w:sz w:val="28"/>
          <w:szCs w:val="28"/>
        </w:rPr>
        <w:t xml:space="preserve">.  </w:t>
      </w:r>
      <w:bookmarkStart w:id="20" w:name="_Hlk207353373"/>
      <w:r w:rsidR="00AD176E" w:rsidRPr="00AD176E">
        <w:rPr>
          <w:rFonts w:ascii="Times New Roman" w:hAnsi="Times New Roman" w:cs="Times New Roman"/>
          <w:sz w:val="28"/>
          <w:szCs w:val="28"/>
        </w:rPr>
        <w:t>A limitless removal power, by contrast, “would transform</w:t>
      </w:r>
      <w:r w:rsidR="003D435A" w:rsidRPr="003D435A">
        <w:rPr>
          <w:rFonts w:ascii="Times New Roman" w:hAnsi="Times New Roman" w:cs="Times New Roman"/>
          <w:sz w:val="28"/>
          <w:szCs w:val="28"/>
        </w:rPr>
        <w:t xml:space="preserve"> the established practice of the political branches.</w:t>
      </w:r>
      <w:r w:rsidR="003D435A">
        <w:rPr>
          <w:rFonts w:ascii="Times New Roman" w:hAnsi="Times New Roman" w:cs="Times New Roman"/>
          <w:sz w:val="28"/>
          <w:szCs w:val="28"/>
        </w:rPr>
        <w:t xml:space="preserve">”  </w:t>
      </w:r>
      <w:r w:rsidR="003D435A" w:rsidRPr="00736555">
        <w:rPr>
          <w:rFonts w:ascii="Times New Roman" w:hAnsi="Times New Roman" w:cs="Times New Roman"/>
          <w:i/>
          <w:iCs/>
          <w:sz w:val="28"/>
          <w:szCs w:val="28"/>
        </w:rPr>
        <w:t>Mazars</w:t>
      </w:r>
      <w:r w:rsidR="003D435A" w:rsidRPr="003D435A">
        <w:rPr>
          <w:rFonts w:ascii="Times New Roman" w:hAnsi="Times New Roman" w:cs="Times New Roman"/>
          <w:sz w:val="28"/>
          <w:szCs w:val="28"/>
        </w:rPr>
        <w:t xml:space="preserve">, 591 U.S. </w:t>
      </w:r>
      <w:r w:rsidR="003D435A">
        <w:rPr>
          <w:rFonts w:ascii="Times New Roman" w:hAnsi="Times New Roman" w:cs="Times New Roman"/>
          <w:sz w:val="28"/>
          <w:szCs w:val="28"/>
        </w:rPr>
        <w:t>at</w:t>
      </w:r>
      <w:r w:rsidR="003D435A" w:rsidRPr="003D435A">
        <w:rPr>
          <w:rFonts w:ascii="Times New Roman" w:hAnsi="Times New Roman" w:cs="Times New Roman"/>
          <w:sz w:val="28"/>
          <w:szCs w:val="28"/>
        </w:rPr>
        <w:t xml:space="preserve"> 867</w:t>
      </w:r>
      <w:r w:rsidR="003D435A">
        <w:rPr>
          <w:rFonts w:ascii="Times New Roman" w:hAnsi="Times New Roman" w:cs="Times New Roman"/>
          <w:sz w:val="28"/>
          <w:szCs w:val="28"/>
        </w:rPr>
        <w:t xml:space="preserve"> (</w:t>
      </w:r>
      <w:r w:rsidR="000376A1">
        <w:rPr>
          <w:rFonts w:ascii="Times New Roman" w:hAnsi="Times New Roman" w:cs="Times New Roman"/>
          <w:sz w:val="28"/>
          <w:szCs w:val="28"/>
        </w:rPr>
        <w:t>citation omitted</w:t>
      </w:r>
      <w:r w:rsidR="003D435A">
        <w:rPr>
          <w:rFonts w:ascii="Times New Roman" w:hAnsi="Times New Roman" w:cs="Times New Roman"/>
          <w:sz w:val="28"/>
          <w:szCs w:val="28"/>
        </w:rPr>
        <w:t>).</w:t>
      </w:r>
      <w:bookmarkEnd w:id="20"/>
    </w:p>
    <w:p w14:paraId="4D8C5288" w14:textId="77777777" w:rsidR="008D491D" w:rsidRPr="0020594B" w:rsidRDefault="00B11C82" w:rsidP="007B4F4A">
      <w:pPr>
        <w:keepNext/>
        <w:keepLines/>
        <w:spacing w:after="240" w:line="480" w:lineRule="auto"/>
        <w:contextualSpacing/>
        <w:jc w:val="center"/>
        <w:rPr>
          <w:rFonts w:ascii="Times New Roman" w:hAnsi="Times New Roman" w:cs="Times New Roman"/>
          <w:sz w:val="28"/>
          <w:szCs w:val="28"/>
        </w:rPr>
      </w:pPr>
      <w:r w:rsidRPr="0020594B">
        <w:rPr>
          <w:rFonts w:ascii="Times New Roman" w:hAnsi="Times New Roman" w:cs="Times New Roman"/>
          <w:b/>
          <w:sz w:val="28"/>
          <w:szCs w:val="28"/>
        </w:rPr>
        <w:lastRenderedPageBreak/>
        <w:t>CONCLUSION</w:t>
      </w:r>
    </w:p>
    <w:p w14:paraId="01F0F6CD" w14:textId="71AE394E" w:rsidR="00E269CB" w:rsidRPr="0020594B" w:rsidRDefault="00B11C82" w:rsidP="007B4F4A">
      <w:pPr>
        <w:keepNext/>
        <w:keepLines/>
        <w:spacing w:after="240" w:line="480" w:lineRule="auto"/>
        <w:ind w:firstLine="720"/>
        <w:contextualSpacing/>
        <w:rPr>
          <w:rFonts w:ascii="Times New Roman" w:hAnsi="Times New Roman" w:cs="Times New Roman"/>
          <w:sz w:val="28"/>
          <w:szCs w:val="28"/>
        </w:rPr>
      </w:pPr>
      <w:r w:rsidRPr="0020594B">
        <w:rPr>
          <w:rFonts w:ascii="Times New Roman" w:hAnsi="Times New Roman" w:cs="Times New Roman"/>
          <w:sz w:val="28"/>
          <w:szCs w:val="28"/>
        </w:rPr>
        <w:t>For the foregoing reasons,</w:t>
      </w:r>
      <w:r w:rsidR="008D09D6" w:rsidRPr="0020594B">
        <w:rPr>
          <w:rFonts w:ascii="Times New Roman" w:hAnsi="Times New Roman" w:cs="Times New Roman"/>
          <w:sz w:val="28"/>
          <w:szCs w:val="28"/>
        </w:rPr>
        <w:t xml:space="preserve"> </w:t>
      </w:r>
      <w:r w:rsidR="00765909" w:rsidRPr="0020594B">
        <w:rPr>
          <w:rFonts w:ascii="Times New Roman" w:hAnsi="Times New Roman" w:cs="Times New Roman"/>
          <w:sz w:val="28"/>
          <w:szCs w:val="28"/>
        </w:rPr>
        <w:t>this Court should affirm the judgment of the District Court.</w:t>
      </w:r>
    </w:p>
    <w:p w14:paraId="4DE7EEC9" w14:textId="35D52B43" w:rsidR="00B11C82" w:rsidRPr="0020594B" w:rsidRDefault="00B11C82" w:rsidP="007B4F4A">
      <w:pPr>
        <w:keepNext/>
        <w:keepLines/>
        <w:spacing w:after="240" w:line="480" w:lineRule="auto"/>
        <w:ind w:left="4230"/>
        <w:contextualSpacing/>
        <w:rPr>
          <w:rFonts w:ascii="Times New Roman" w:hAnsi="Times New Roman" w:cs="Times New Roman"/>
          <w:sz w:val="28"/>
          <w:szCs w:val="28"/>
        </w:rPr>
      </w:pPr>
      <w:r w:rsidRPr="0020594B">
        <w:rPr>
          <w:rFonts w:ascii="Times New Roman" w:hAnsi="Times New Roman" w:cs="Times New Roman"/>
          <w:sz w:val="28"/>
          <w:szCs w:val="28"/>
        </w:rPr>
        <w:t>Respectfully submitted,</w:t>
      </w:r>
    </w:p>
    <w:p w14:paraId="55C074B4" w14:textId="77777777" w:rsidR="00B11C82" w:rsidRPr="0020594B" w:rsidRDefault="00B11C82" w:rsidP="00DF42E8">
      <w:pPr>
        <w:keepNext/>
        <w:keepLines/>
        <w:spacing w:after="0" w:line="240" w:lineRule="auto"/>
        <w:ind w:left="4230"/>
        <w:rPr>
          <w:rFonts w:ascii="Times New Roman" w:hAnsi="Times New Roman" w:cs="Times New Roman"/>
          <w:i/>
          <w:iCs/>
          <w:sz w:val="28"/>
          <w:szCs w:val="28"/>
        </w:rPr>
      </w:pPr>
      <w:r w:rsidRPr="0020594B">
        <w:rPr>
          <w:rFonts w:ascii="Times New Roman" w:hAnsi="Times New Roman" w:cs="Times New Roman"/>
          <w:i/>
          <w:iCs/>
          <w:sz w:val="28"/>
          <w:szCs w:val="28"/>
          <w:u w:val="single"/>
        </w:rPr>
        <w:t>/s/ Brianne J. Gorod</w:t>
      </w:r>
    </w:p>
    <w:p w14:paraId="2E6DC072" w14:textId="77777777" w:rsidR="0020594B" w:rsidRPr="0020594B" w:rsidRDefault="0020594B" w:rsidP="007B4F4A">
      <w:pPr>
        <w:keepNext/>
        <w:keepLines/>
        <w:widowControl w:val="0"/>
        <w:tabs>
          <w:tab w:val="left" w:pos="720"/>
        </w:tabs>
        <w:spacing w:after="0"/>
        <w:ind w:left="4230"/>
        <w:rPr>
          <w:rFonts w:ascii="Times New Roman" w:hAnsi="Times New Roman" w:cs="Times New Roman"/>
          <w:color w:val="000000"/>
          <w:sz w:val="28"/>
          <w:szCs w:val="28"/>
          <w:lang w:val="pt-BR"/>
        </w:rPr>
      </w:pPr>
      <w:r w:rsidRPr="0020594B">
        <w:rPr>
          <w:rFonts w:ascii="Times New Roman" w:hAnsi="Times New Roman" w:cs="Times New Roman"/>
          <w:color w:val="000000"/>
          <w:sz w:val="28"/>
          <w:szCs w:val="28"/>
          <w:lang w:val="pt-BR"/>
        </w:rPr>
        <w:t>Elizabeth B. Wydra</w:t>
      </w:r>
    </w:p>
    <w:p w14:paraId="437CA1EA" w14:textId="715F8F75" w:rsidR="0020594B" w:rsidRPr="0020594B" w:rsidRDefault="0020594B" w:rsidP="007B4F4A">
      <w:pPr>
        <w:keepNext/>
        <w:keepLines/>
        <w:widowControl w:val="0"/>
        <w:tabs>
          <w:tab w:val="left" w:pos="720"/>
        </w:tabs>
        <w:spacing w:after="0"/>
        <w:ind w:left="4230"/>
        <w:rPr>
          <w:rFonts w:ascii="Times New Roman" w:hAnsi="Times New Roman" w:cs="Times New Roman"/>
          <w:color w:val="000000"/>
          <w:sz w:val="28"/>
          <w:szCs w:val="28"/>
          <w:lang w:val="pt-BR"/>
        </w:rPr>
      </w:pPr>
      <w:r w:rsidRPr="0020594B">
        <w:rPr>
          <w:rFonts w:ascii="Times New Roman" w:hAnsi="Times New Roman" w:cs="Times New Roman"/>
          <w:color w:val="000000"/>
          <w:sz w:val="28"/>
          <w:szCs w:val="28"/>
          <w:lang w:val="pt-BR"/>
        </w:rPr>
        <w:t>Brianne J. Gorod</w:t>
      </w:r>
    </w:p>
    <w:p w14:paraId="1F5C794F" w14:textId="73B523DB" w:rsidR="0020594B" w:rsidRPr="0020594B" w:rsidRDefault="0020594B" w:rsidP="007B4F4A">
      <w:pPr>
        <w:keepNext/>
        <w:keepLines/>
        <w:widowControl w:val="0"/>
        <w:tabs>
          <w:tab w:val="left" w:pos="720"/>
        </w:tabs>
        <w:spacing w:after="0"/>
        <w:ind w:left="4230"/>
        <w:rPr>
          <w:rFonts w:ascii="Times New Roman" w:hAnsi="Times New Roman" w:cs="Times New Roman"/>
          <w:color w:val="000000"/>
          <w:sz w:val="28"/>
          <w:szCs w:val="28"/>
        </w:rPr>
      </w:pPr>
      <w:r w:rsidRPr="0020594B">
        <w:rPr>
          <w:rFonts w:ascii="Times New Roman" w:hAnsi="Times New Roman" w:cs="Times New Roman"/>
          <w:color w:val="000000"/>
          <w:sz w:val="28"/>
          <w:szCs w:val="28"/>
        </w:rPr>
        <w:t>Brian R. Frazelle</w:t>
      </w:r>
    </w:p>
    <w:p w14:paraId="39A6835F" w14:textId="71B0EC92" w:rsidR="0020594B" w:rsidRPr="0020594B" w:rsidRDefault="0020594B" w:rsidP="007B4F4A">
      <w:pPr>
        <w:keepNext/>
        <w:keepLines/>
        <w:widowControl w:val="0"/>
        <w:tabs>
          <w:tab w:val="left" w:pos="720"/>
        </w:tabs>
        <w:spacing w:after="0"/>
        <w:ind w:left="4230"/>
        <w:rPr>
          <w:rFonts w:ascii="Times New Roman" w:hAnsi="Times New Roman" w:cs="Times New Roman"/>
          <w:color w:val="000000"/>
          <w:sz w:val="28"/>
          <w:szCs w:val="28"/>
        </w:rPr>
      </w:pPr>
      <w:r w:rsidRPr="0020594B">
        <w:rPr>
          <w:rFonts w:ascii="Times New Roman" w:hAnsi="Times New Roman" w:cs="Times New Roman"/>
          <w:color w:val="000000"/>
          <w:sz w:val="28"/>
          <w:szCs w:val="28"/>
        </w:rPr>
        <w:t>Smita Ghosh</w:t>
      </w:r>
    </w:p>
    <w:p w14:paraId="686CCA15" w14:textId="45F28CE1" w:rsidR="0020594B" w:rsidRPr="000E2E83" w:rsidRDefault="0020594B" w:rsidP="007B4F4A">
      <w:pPr>
        <w:keepNext/>
        <w:keepLines/>
        <w:widowControl w:val="0"/>
        <w:tabs>
          <w:tab w:val="left" w:pos="720"/>
        </w:tabs>
        <w:spacing w:after="0"/>
        <w:ind w:left="4230"/>
        <w:rPr>
          <w:rFonts w:ascii="Times New Roman" w:hAnsi="Times New Roman" w:cs="Times New Roman"/>
          <w:smallCaps/>
          <w:color w:val="000000"/>
          <w:sz w:val="28"/>
          <w:szCs w:val="28"/>
        </w:rPr>
      </w:pPr>
      <w:r w:rsidRPr="000E2E83">
        <w:rPr>
          <w:rFonts w:ascii="Times New Roman" w:hAnsi="Times New Roman" w:cs="Times New Roman"/>
          <w:smallCaps/>
          <w:color w:val="000000"/>
          <w:sz w:val="28"/>
          <w:szCs w:val="28"/>
        </w:rPr>
        <w:t>Constitutional Accountability Center</w:t>
      </w:r>
    </w:p>
    <w:p w14:paraId="30916AD6" w14:textId="3A18A149" w:rsidR="0020594B" w:rsidRPr="0020594B" w:rsidRDefault="0020594B" w:rsidP="007B4F4A">
      <w:pPr>
        <w:keepNext/>
        <w:keepLines/>
        <w:widowControl w:val="0"/>
        <w:tabs>
          <w:tab w:val="left" w:pos="720"/>
        </w:tabs>
        <w:spacing w:after="0"/>
        <w:ind w:left="4230"/>
        <w:rPr>
          <w:rFonts w:ascii="Times New Roman" w:hAnsi="Times New Roman" w:cs="Times New Roman"/>
          <w:color w:val="000000"/>
          <w:sz w:val="28"/>
          <w:szCs w:val="28"/>
        </w:rPr>
      </w:pPr>
      <w:r w:rsidRPr="0020594B">
        <w:rPr>
          <w:rFonts w:ascii="Times New Roman" w:hAnsi="Times New Roman" w:cs="Times New Roman"/>
          <w:color w:val="000000"/>
          <w:sz w:val="28"/>
          <w:szCs w:val="28"/>
        </w:rPr>
        <w:t>1730 Rhode Island Ave. NW, Suite 1200</w:t>
      </w:r>
    </w:p>
    <w:p w14:paraId="55BC5A19" w14:textId="76E1AE5A" w:rsidR="0020594B" w:rsidRPr="0020594B" w:rsidRDefault="0020594B" w:rsidP="007B4F4A">
      <w:pPr>
        <w:keepNext/>
        <w:keepLines/>
        <w:widowControl w:val="0"/>
        <w:tabs>
          <w:tab w:val="left" w:pos="720"/>
        </w:tabs>
        <w:spacing w:after="0"/>
        <w:ind w:left="4230"/>
        <w:rPr>
          <w:rFonts w:ascii="Times New Roman" w:hAnsi="Times New Roman" w:cs="Times New Roman"/>
          <w:color w:val="000000"/>
          <w:sz w:val="28"/>
          <w:szCs w:val="28"/>
        </w:rPr>
      </w:pPr>
      <w:r w:rsidRPr="0020594B">
        <w:rPr>
          <w:rFonts w:ascii="Times New Roman" w:hAnsi="Times New Roman" w:cs="Times New Roman"/>
          <w:color w:val="000000"/>
          <w:sz w:val="28"/>
          <w:szCs w:val="28"/>
        </w:rPr>
        <w:t>Washington, D.C. 20036</w:t>
      </w:r>
    </w:p>
    <w:p w14:paraId="35D9606D" w14:textId="0986F177" w:rsidR="0020594B" w:rsidRPr="0020594B" w:rsidRDefault="0020594B" w:rsidP="007B4F4A">
      <w:pPr>
        <w:keepNext/>
        <w:keepLines/>
        <w:widowControl w:val="0"/>
        <w:tabs>
          <w:tab w:val="left" w:pos="720"/>
        </w:tabs>
        <w:spacing w:after="0"/>
        <w:ind w:left="4230"/>
        <w:rPr>
          <w:rFonts w:ascii="Times New Roman" w:hAnsi="Times New Roman" w:cs="Times New Roman"/>
          <w:color w:val="000000"/>
          <w:sz w:val="28"/>
          <w:szCs w:val="28"/>
        </w:rPr>
      </w:pPr>
      <w:r w:rsidRPr="0020594B">
        <w:rPr>
          <w:rFonts w:ascii="Times New Roman" w:hAnsi="Times New Roman" w:cs="Times New Roman"/>
          <w:color w:val="000000"/>
          <w:sz w:val="28"/>
          <w:szCs w:val="28"/>
        </w:rPr>
        <w:t>(202) 296-6889</w:t>
      </w:r>
    </w:p>
    <w:p w14:paraId="6F550C4A" w14:textId="5492A8DA" w:rsidR="0020594B" w:rsidRPr="0020594B" w:rsidRDefault="0020594B" w:rsidP="007B4F4A">
      <w:pPr>
        <w:keepNext/>
        <w:keepLines/>
        <w:widowControl w:val="0"/>
        <w:tabs>
          <w:tab w:val="left" w:pos="720"/>
        </w:tabs>
        <w:spacing w:after="0"/>
        <w:ind w:left="4230"/>
        <w:rPr>
          <w:rFonts w:ascii="Times New Roman" w:hAnsi="Times New Roman" w:cs="Times New Roman"/>
          <w:color w:val="000000"/>
          <w:sz w:val="28"/>
          <w:szCs w:val="28"/>
        </w:rPr>
      </w:pPr>
      <w:r w:rsidRPr="0020594B">
        <w:rPr>
          <w:rFonts w:ascii="Times New Roman" w:hAnsi="Times New Roman" w:cs="Times New Roman"/>
          <w:color w:val="000000"/>
          <w:sz w:val="28"/>
          <w:szCs w:val="28"/>
        </w:rPr>
        <w:t>brianne@theusconstitution.org</w:t>
      </w:r>
    </w:p>
    <w:p w14:paraId="3EDC9260" w14:textId="77777777" w:rsidR="00663061" w:rsidRPr="0020594B" w:rsidRDefault="00663061" w:rsidP="00DF42E8">
      <w:pPr>
        <w:keepNext/>
        <w:keepLines/>
        <w:spacing w:after="0" w:line="240" w:lineRule="auto"/>
        <w:ind w:left="4230"/>
        <w:rPr>
          <w:rFonts w:ascii="Times New Roman" w:hAnsi="Times New Roman" w:cs="Times New Roman"/>
          <w:i/>
          <w:sz w:val="28"/>
          <w:szCs w:val="28"/>
        </w:rPr>
      </w:pPr>
    </w:p>
    <w:p w14:paraId="569C8961" w14:textId="1E5BB286" w:rsidR="00B11C82" w:rsidRPr="0020594B" w:rsidRDefault="00B11C82" w:rsidP="00DF42E8">
      <w:pPr>
        <w:keepNext/>
        <w:keepLines/>
        <w:spacing w:after="0" w:line="240" w:lineRule="auto"/>
        <w:ind w:left="3082" w:firstLine="1152"/>
        <w:jc w:val="both"/>
        <w:rPr>
          <w:rFonts w:ascii="Times New Roman" w:hAnsi="Times New Roman" w:cs="Times New Roman"/>
          <w:b/>
          <w:sz w:val="28"/>
          <w:szCs w:val="28"/>
        </w:rPr>
      </w:pPr>
      <w:r w:rsidRPr="0020594B">
        <w:rPr>
          <w:rFonts w:ascii="Times New Roman" w:hAnsi="Times New Roman" w:cs="Times New Roman"/>
          <w:i/>
          <w:sz w:val="28"/>
          <w:szCs w:val="28"/>
        </w:rPr>
        <w:t>Counsel for Amicus Curiae</w:t>
      </w:r>
    </w:p>
    <w:p w14:paraId="2053632F" w14:textId="77777777" w:rsidR="00B11C82" w:rsidRPr="0020594B" w:rsidRDefault="00B11C82" w:rsidP="00DF42E8">
      <w:pPr>
        <w:keepNext/>
        <w:keepLines/>
        <w:tabs>
          <w:tab w:val="left" w:pos="720"/>
        </w:tabs>
        <w:spacing w:after="0" w:line="240" w:lineRule="auto"/>
        <w:ind w:left="86" w:firstLine="720"/>
        <w:rPr>
          <w:rFonts w:ascii="Times New Roman" w:hAnsi="Times New Roman" w:cs="Times New Roman"/>
          <w:sz w:val="28"/>
          <w:szCs w:val="28"/>
        </w:rPr>
      </w:pPr>
    </w:p>
    <w:p w14:paraId="0F63CEAB" w14:textId="19861AE2" w:rsidR="00B11C82" w:rsidRPr="00F13B82" w:rsidRDefault="00B11C82" w:rsidP="00DF42E8">
      <w:pPr>
        <w:keepNext/>
        <w:keepLines/>
        <w:tabs>
          <w:tab w:val="left" w:pos="720"/>
        </w:tabs>
        <w:spacing w:line="240" w:lineRule="auto"/>
        <w:rPr>
          <w:rFonts w:ascii="Times New Roman" w:hAnsi="Times New Roman" w:cs="Times New Roman"/>
          <w:sz w:val="28"/>
          <w:szCs w:val="28"/>
        </w:rPr>
      </w:pPr>
      <w:r w:rsidRPr="0020594B">
        <w:rPr>
          <w:rFonts w:ascii="Times New Roman" w:hAnsi="Times New Roman" w:cs="Times New Roman"/>
          <w:sz w:val="28"/>
          <w:szCs w:val="28"/>
        </w:rPr>
        <w:t xml:space="preserve">Dated: </w:t>
      </w:r>
      <w:r w:rsidR="000C3C96" w:rsidRPr="008047F3">
        <w:rPr>
          <w:rFonts w:ascii="Times New Roman" w:hAnsi="Times New Roman" w:cs="Times New Roman"/>
          <w:sz w:val="28"/>
          <w:szCs w:val="28"/>
        </w:rPr>
        <w:t>August</w:t>
      </w:r>
      <w:r w:rsidR="0082165F" w:rsidRPr="008047F3">
        <w:rPr>
          <w:rFonts w:ascii="Times New Roman" w:hAnsi="Times New Roman" w:cs="Times New Roman"/>
          <w:sz w:val="28"/>
          <w:szCs w:val="28"/>
        </w:rPr>
        <w:t xml:space="preserve"> </w:t>
      </w:r>
      <w:r w:rsidR="0020594B" w:rsidRPr="008047F3">
        <w:rPr>
          <w:rFonts w:ascii="Times New Roman" w:hAnsi="Times New Roman" w:cs="Times New Roman"/>
          <w:sz w:val="28"/>
          <w:szCs w:val="28"/>
        </w:rPr>
        <w:t>2</w:t>
      </w:r>
      <w:r w:rsidR="009130F0" w:rsidRPr="008047F3">
        <w:rPr>
          <w:rFonts w:ascii="Times New Roman" w:hAnsi="Times New Roman" w:cs="Times New Roman"/>
          <w:sz w:val="28"/>
          <w:szCs w:val="28"/>
        </w:rPr>
        <w:t>9</w:t>
      </w:r>
      <w:r w:rsidR="0082165F" w:rsidRPr="008047F3">
        <w:rPr>
          <w:rFonts w:ascii="Times New Roman" w:hAnsi="Times New Roman" w:cs="Times New Roman"/>
          <w:sz w:val="28"/>
          <w:szCs w:val="28"/>
        </w:rPr>
        <w:t>, 2025</w:t>
      </w:r>
    </w:p>
    <w:p w14:paraId="3B76BB82" w14:textId="77777777" w:rsidR="00625C90" w:rsidRDefault="002A1D34">
      <w:pPr>
        <w:rPr>
          <w:rFonts w:ascii="Times New Roman" w:hAnsi="Times New Roman" w:cs="Times New Roman"/>
          <w:sz w:val="28"/>
          <w:szCs w:val="28"/>
        </w:rPr>
        <w:sectPr w:rsidR="00625C90" w:rsidSect="00C74137">
          <w:footerReference w:type="default" r:id="rId16"/>
          <w:pgSz w:w="12240" w:h="15840"/>
          <w:pgMar w:top="1440" w:right="1440" w:bottom="1440" w:left="1440" w:header="720" w:footer="720" w:gutter="0"/>
          <w:pgNumType w:start="1"/>
          <w:cols w:space="720"/>
          <w:docGrid w:linePitch="360"/>
        </w:sectPr>
      </w:pPr>
      <w:r>
        <w:rPr>
          <w:rFonts w:ascii="Times New Roman" w:hAnsi="Times New Roman" w:cs="Times New Roman"/>
          <w:sz w:val="28"/>
          <w:szCs w:val="28"/>
        </w:rPr>
        <w:br w:type="page"/>
      </w:r>
    </w:p>
    <w:p w14:paraId="4A3B85FE" w14:textId="77777777" w:rsidR="002A1D34" w:rsidRPr="002A1D34" w:rsidRDefault="002A1D34" w:rsidP="002A1D34">
      <w:pPr>
        <w:spacing w:after="0" w:line="480" w:lineRule="auto"/>
        <w:jc w:val="center"/>
        <w:rPr>
          <w:rFonts w:ascii="Times New Roman" w:eastAsia="Times New Roman" w:hAnsi="Times New Roman" w:cs="Times New Roman"/>
          <w:b/>
          <w:sz w:val="28"/>
          <w:szCs w:val="28"/>
        </w:rPr>
      </w:pPr>
      <w:r w:rsidRPr="002A1D34">
        <w:rPr>
          <w:rFonts w:ascii="Times New Roman" w:eastAsia="Times New Roman" w:hAnsi="Times New Roman" w:cs="Times New Roman"/>
          <w:b/>
          <w:sz w:val="28"/>
          <w:szCs w:val="28"/>
        </w:rPr>
        <w:lastRenderedPageBreak/>
        <w:t>CERTIFICATE OF COMPLIANCE</w:t>
      </w:r>
    </w:p>
    <w:p w14:paraId="689045AD" w14:textId="6D288422" w:rsidR="002A1D34" w:rsidRPr="002A1D34" w:rsidRDefault="002A1D34" w:rsidP="002A1D34">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8"/>
          <w:szCs w:val="28"/>
        </w:rPr>
      </w:pPr>
      <w:r w:rsidRPr="002A1D34">
        <w:rPr>
          <w:rFonts w:ascii="Times New Roman" w:eastAsia="Times New Roman" w:hAnsi="Times New Roman" w:cs="Times New Roman"/>
          <w:color w:val="000000"/>
          <w:sz w:val="28"/>
          <w:szCs w:val="28"/>
        </w:rPr>
        <w:t xml:space="preserve">I hereby certify that this brief complies with the type-volume limitation of Fed. R. App. P. 29(a)(5) because it contains </w:t>
      </w:r>
      <w:r w:rsidR="00977AAB">
        <w:rPr>
          <w:rFonts w:ascii="Times New Roman" w:eastAsia="Times New Roman" w:hAnsi="Times New Roman" w:cs="Times New Roman"/>
          <w:color w:val="000000"/>
          <w:sz w:val="28"/>
          <w:szCs w:val="28"/>
        </w:rPr>
        <w:t xml:space="preserve">6,498 </w:t>
      </w:r>
      <w:r w:rsidRPr="002A1D34">
        <w:rPr>
          <w:rFonts w:ascii="Times New Roman" w:eastAsia="Times New Roman" w:hAnsi="Times New Roman" w:cs="Times New Roman"/>
          <w:color w:val="000000"/>
          <w:sz w:val="28"/>
          <w:szCs w:val="28"/>
        </w:rPr>
        <w:t>words, excluding the parts of the brief exempted by Fed. R. App. P. 32(f).</w:t>
      </w:r>
    </w:p>
    <w:p w14:paraId="01CDE6FA" w14:textId="77777777" w:rsidR="002A1D34" w:rsidRPr="008047F3" w:rsidRDefault="002A1D34" w:rsidP="002A1D34">
      <w:pPr>
        <w:pBdr>
          <w:top w:val="nil"/>
          <w:left w:val="nil"/>
          <w:bottom w:val="nil"/>
          <w:right w:val="nil"/>
          <w:between w:val="nil"/>
        </w:pBdr>
        <w:spacing w:after="0" w:line="480" w:lineRule="auto"/>
        <w:rPr>
          <w:rFonts w:ascii="Times New Roman" w:eastAsia="Times New Roman" w:hAnsi="Times New Roman" w:cs="Times New Roman"/>
          <w:color w:val="000000"/>
          <w:sz w:val="28"/>
          <w:szCs w:val="28"/>
        </w:rPr>
      </w:pPr>
      <w:r w:rsidRPr="002A1D34">
        <w:rPr>
          <w:rFonts w:ascii="Times New Roman" w:eastAsia="Times New Roman" w:hAnsi="Times New Roman" w:cs="Times New Roman"/>
          <w:color w:val="000000"/>
          <w:sz w:val="28"/>
          <w:szCs w:val="28"/>
        </w:rPr>
        <w:tab/>
        <w:t xml:space="preserve">I further certify that this brief complies with the typeface requirements of Fed. R. App. P. 32(a)(5) and the type-style requirements of Fed. R. App. P. 32(a)(6), because it has been prepared in a proportionally spaced typeface using Microsoft Word 14-point </w:t>
      </w:r>
      <w:r w:rsidRPr="008047F3">
        <w:rPr>
          <w:rFonts w:ascii="Times New Roman" w:eastAsia="Times New Roman" w:hAnsi="Times New Roman" w:cs="Times New Roman"/>
          <w:color w:val="000000"/>
          <w:sz w:val="28"/>
          <w:szCs w:val="28"/>
        </w:rPr>
        <w:t>Times New Roman font.</w:t>
      </w:r>
    </w:p>
    <w:p w14:paraId="5322B23A" w14:textId="7EA45217" w:rsidR="002A1D34" w:rsidRPr="002A1D34" w:rsidRDefault="002A1D34" w:rsidP="002A1D34">
      <w:pPr>
        <w:keepNext/>
        <w:keepLines/>
        <w:spacing w:after="0" w:line="240" w:lineRule="auto"/>
        <w:ind w:firstLine="720"/>
        <w:rPr>
          <w:rFonts w:ascii="Times New Roman" w:eastAsia="Times New Roman" w:hAnsi="Times New Roman" w:cs="Times New Roman"/>
          <w:sz w:val="28"/>
          <w:szCs w:val="28"/>
        </w:rPr>
      </w:pPr>
      <w:r w:rsidRPr="008047F3">
        <w:rPr>
          <w:rFonts w:ascii="Times New Roman" w:eastAsia="Times New Roman" w:hAnsi="Times New Roman" w:cs="Times New Roman"/>
          <w:sz w:val="28"/>
          <w:szCs w:val="28"/>
        </w:rPr>
        <w:t xml:space="preserve">Executed this </w:t>
      </w:r>
      <w:r w:rsidR="00034E12" w:rsidRPr="008047F3">
        <w:rPr>
          <w:rFonts w:ascii="Times New Roman" w:eastAsia="Times New Roman" w:hAnsi="Times New Roman" w:cs="Times New Roman"/>
          <w:sz w:val="28"/>
          <w:szCs w:val="28"/>
        </w:rPr>
        <w:t>2</w:t>
      </w:r>
      <w:r w:rsidR="009130F0" w:rsidRPr="008047F3">
        <w:rPr>
          <w:rFonts w:ascii="Times New Roman" w:eastAsia="Times New Roman" w:hAnsi="Times New Roman" w:cs="Times New Roman"/>
          <w:sz w:val="28"/>
          <w:szCs w:val="28"/>
        </w:rPr>
        <w:t>9</w:t>
      </w:r>
      <w:r w:rsidR="0020594B" w:rsidRPr="008047F3">
        <w:rPr>
          <w:rFonts w:ascii="Times New Roman" w:eastAsia="Times New Roman" w:hAnsi="Times New Roman" w:cs="Times New Roman"/>
          <w:sz w:val="28"/>
          <w:szCs w:val="28"/>
        </w:rPr>
        <w:t>th</w:t>
      </w:r>
      <w:r w:rsidR="00034E12" w:rsidRPr="008047F3">
        <w:rPr>
          <w:rFonts w:ascii="Times New Roman" w:eastAsia="Times New Roman" w:hAnsi="Times New Roman" w:cs="Times New Roman"/>
          <w:sz w:val="28"/>
          <w:szCs w:val="28"/>
        </w:rPr>
        <w:t xml:space="preserve"> day of </w:t>
      </w:r>
      <w:r w:rsidR="000C3C96" w:rsidRPr="008047F3">
        <w:rPr>
          <w:rFonts w:ascii="Times New Roman" w:eastAsia="Times New Roman" w:hAnsi="Times New Roman" w:cs="Times New Roman"/>
          <w:sz w:val="28"/>
          <w:szCs w:val="28"/>
        </w:rPr>
        <w:t>August</w:t>
      </w:r>
      <w:r w:rsidR="00034E12">
        <w:rPr>
          <w:rFonts w:ascii="Times New Roman" w:eastAsia="Times New Roman" w:hAnsi="Times New Roman" w:cs="Times New Roman"/>
          <w:sz w:val="28"/>
          <w:szCs w:val="28"/>
        </w:rPr>
        <w:t>, 2025</w:t>
      </w:r>
      <w:r>
        <w:rPr>
          <w:rFonts w:ascii="Times New Roman" w:eastAsia="Times New Roman" w:hAnsi="Times New Roman" w:cs="Times New Roman"/>
          <w:sz w:val="28"/>
          <w:szCs w:val="28"/>
        </w:rPr>
        <w:t>.</w:t>
      </w:r>
    </w:p>
    <w:p w14:paraId="751C37C2" w14:textId="77777777" w:rsidR="002A1D34" w:rsidRPr="002A1D34" w:rsidRDefault="002A1D34" w:rsidP="002A1D34">
      <w:pPr>
        <w:keepNext/>
        <w:keepLines/>
        <w:spacing w:after="0" w:line="240" w:lineRule="auto"/>
        <w:ind w:firstLine="720"/>
        <w:rPr>
          <w:rFonts w:ascii="Times New Roman" w:eastAsia="Times New Roman" w:hAnsi="Times New Roman" w:cs="Times New Roman"/>
          <w:sz w:val="28"/>
          <w:szCs w:val="28"/>
        </w:rPr>
      </w:pPr>
    </w:p>
    <w:p w14:paraId="5693F267" w14:textId="77777777" w:rsidR="002A1D34" w:rsidRPr="002A1D34" w:rsidRDefault="002A1D34" w:rsidP="002A1D34">
      <w:pPr>
        <w:keepNext/>
        <w:keepLines/>
        <w:spacing w:after="0" w:line="240" w:lineRule="auto"/>
        <w:ind w:left="5400" w:firstLine="360"/>
        <w:rPr>
          <w:rFonts w:ascii="Times New Roman" w:eastAsia="Times New Roman" w:hAnsi="Times New Roman" w:cs="Times New Roman"/>
          <w:i/>
          <w:iCs/>
          <w:sz w:val="28"/>
          <w:szCs w:val="28"/>
          <w:u w:val="single"/>
        </w:rPr>
      </w:pPr>
      <w:r w:rsidRPr="002A1D34">
        <w:rPr>
          <w:rFonts w:ascii="Times New Roman" w:eastAsia="Times New Roman" w:hAnsi="Times New Roman" w:cs="Times New Roman"/>
          <w:i/>
          <w:iCs/>
          <w:sz w:val="28"/>
          <w:szCs w:val="28"/>
          <w:u w:val="single"/>
        </w:rPr>
        <w:t>/s/ Brianne J. Gorod</w:t>
      </w:r>
    </w:p>
    <w:p w14:paraId="04C74D09" w14:textId="77777777" w:rsidR="002A1D34" w:rsidRPr="002A1D34" w:rsidRDefault="002A1D34" w:rsidP="002A1D34">
      <w:pPr>
        <w:keepNext/>
        <w:keepLines/>
        <w:spacing w:after="0" w:line="240" w:lineRule="auto"/>
        <w:ind w:firstLine="720"/>
        <w:rPr>
          <w:rFonts w:ascii="Times New Roman" w:eastAsia="Times New Roman" w:hAnsi="Times New Roman" w:cs="Times New Roman"/>
          <w:sz w:val="28"/>
          <w:szCs w:val="28"/>
        </w:rPr>
      </w:pPr>
      <w:r w:rsidRPr="002A1D34">
        <w:rPr>
          <w:rFonts w:ascii="Times New Roman" w:eastAsia="Times New Roman" w:hAnsi="Times New Roman" w:cs="Times New Roman"/>
          <w:sz w:val="28"/>
          <w:szCs w:val="28"/>
        </w:rPr>
        <w:tab/>
      </w:r>
      <w:r w:rsidRPr="002A1D34">
        <w:rPr>
          <w:rFonts w:ascii="Times New Roman" w:eastAsia="Times New Roman" w:hAnsi="Times New Roman" w:cs="Times New Roman"/>
          <w:sz w:val="28"/>
          <w:szCs w:val="28"/>
        </w:rPr>
        <w:tab/>
      </w:r>
      <w:r w:rsidRPr="002A1D34">
        <w:rPr>
          <w:rFonts w:ascii="Times New Roman" w:eastAsia="Times New Roman" w:hAnsi="Times New Roman" w:cs="Times New Roman"/>
          <w:sz w:val="28"/>
          <w:szCs w:val="28"/>
        </w:rPr>
        <w:tab/>
      </w:r>
      <w:r w:rsidRPr="002A1D34">
        <w:rPr>
          <w:rFonts w:ascii="Times New Roman" w:eastAsia="Times New Roman" w:hAnsi="Times New Roman" w:cs="Times New Roman"/>
          <w:sz w:val="28"/>
          <w:szCs w:val="28"/>
        </w:rPr>
        <w:tab/>
      </w:r>
      <w:r w:rsidRPr="002A1D34">
        <w:rPr>
          <w:rFonts w:ascii="Times New Roman" w:eastAsia="Times New Roman" w:hAnsi="Times New Roman" w:cs="Times New Roman"/>
          <w:sz w:val="28"/>
          <w:szCs w:val="28"/>
        </w:rPr>
        <w:tab/>
      </w:r>
      <w:r w:rsidRPr="002A1D34">
        <w:rPr>
          <w:rFonts w:ascii="Times New Roman" w:eastAsia="Times New Roman" w:hAnsi="Times New Roman" w:cs="Times New Roman"/>
          <w:sz w:val="28"/>
          <w:szCs w:val="28"/>
        </w:rPr>
        <w:tab/>
      </w:r>
      <w:r w:rsidRPr="002A1D34">
        <w:rPr>
          <w:rFonts w:ascii="Times New Roman" w:eastAsia="Times New Roman" w:hAnsi="Times New Roman" w:cs="Times New Roman"/>
          <w:sz w:val="28"/>
          <w:szCs w:val="28"/>
        </w:rPr>
        <w:tab/>
        <w:t>Brianne J. Gorod</w:t>
      </w:r>
    </w:p>
    <w:p w14:paraId="6CE31028" w14:textId="77777777" w:rsidR="002A1D34" w:rsidRPr="002A1D34" w:rsidRDefault="002A1D34" w:rsidP="002A1D34">
      <w:pPr>
        <w:keepNext/>
        <w:keepLines/>
        <w:spacing w:after="0" w:line="240" w:lineRule="auto"/>
        <w:ind w:firstLine="720"/>
        <w:rPr>
          <w:rFonts w:ascii="Times New Roman" w:eastAsia="Times New Roman" w:hAnsi="Times New Roman" w:cs="Times New Roman"/>
          <w:b/>
          <w:sz w:val="28"/>
          <w:szCs w:val="28"/>
        </w:rPr>
      </w:pPr>
    </w:p>
    <w:p w14:paraId="5DEFD015" w14:textId="77777777" w:rsidR="002A1D34" w:rsidRPr="002A1D34" w:rsidRDefault="002A1D34" w:rsidP="002A1D34">
      <w:pPr>
        <w:rPr>
          <w:rFonts w:ascii="Times New Roman" w:eastAsia="Times New Roman" w:hAnsi="Times New Roman" w:cs="Times New Roman"/>
          <w:b/>
          <w:sz w:val="28"/>
          <w:szCs w:val="28"/>
        </w:rPr>
      </w:pPr>
      <w:r w:rsidRPr="002A1D34">
        <w:rPr>
          <w:rFonts w:ascii="Times New Roman" w:hAnsi="Times New Roman" w:cs="Times New Roman"/>
          <w:sz w:val="28"/>
          <w:szCs w:val="28"/>
        </w:rPr>
        <w:br w:type="page"/>
      </w:r>
    </w:p>
    <w:p w14:paraId="540E91B7" w14:textId="77777777" w:rsidR="002A1D34" w:rsidRPr="002A1D34" w:rsidRDefault="002A1D34" w:rsidP="002A1D34">
      <w:pPr>
        <w:keepNext/>
        <w:keepLines/>
        <w:spacing w:after="0" w:line="240" w:lineRule="auto"/>
        <w:jc w:val="center"/>
        <w:rPr>
          <w:rFonts w:ascii="Times New Roman" w:eastAsia="Times New Roman" w:hAnsi="Times New Roman" w:cs="Times New Roman"/>
          <w:sz w:val="28"/>
          <w:szCs w:val="28"/>
        </w:rPr>
      </w:pPr>
      <w:r w:rsidRPr="002A1D34">
        <w:rPr>
          <w:rFonts w:ascii="Times New Roman" w:eastAsia="Times New Roman" w:hAnsi="Times New Roman" w:cs="Times New Roman"/>
          <w:b/>
          <w:sz w:val="28"/>
          <w:szCs w:val="28"/>
        </w:rPr>
        <w:lastRenderedPageBreak/>
        <w:t>CERTIFICATE OF SERVICE</w:t>
      </w:r>
    </w:p>
    <w:p w14:paraId="4DF8FC63" w14:textId="77777777" w:rsidR="002A1D34" w:rsidRPr="002A1D34" w:rsidRDefault="002A1D34" w:rsidP="002A1D34">
      <w:pPr>
        <w:keepNext/>
        <w:keepLines/>
        <w:spacing w:after="0" w:line="240" w:lineRule="auto"/>
        <w:jc w:val="center"/>
        <w:rPr>
          <w:rFonts w:ascii="Times New Roman" w:eastAsia="Times New Roman" w:hAnsi="Times New Roman" w:cs="Times New Roman"/>
          <w:sz w:val="28"/>
          <w:szCs w:val="28"/>
        </w:rPr>
      </w:pPr>
    </w:p>
    <w:p w14:paraId="63F732D0" w14:textId="07897385" w:rsidR="002A1D34" w:rsidRPr="008047F3" w:rsidRDefault="002A1D34" w:rsidP="002A1D34">
      <w:pPr>
        <w:keepNext/>
        <w:keepLines/>
        <w:spacing w:after="0" w:line="480" w:lineRule="auto"/>
        <w:ind w:firstLine="720"/>
        <w:rPr>
          <w:rFonts w:ascii="Times New Roman" w:eastAsia="Times New Roman" w:hAnsi="Times New Roman" w:cs="Times New Roman"/>
          <w:sz w:val="28"/>
          <w:szCs w:val="28"/>
        </w:rPr>
      </w:pPr>
      <w:r w:rsidRPr="002A1D34">
        <w:rPr>
          <w:rFonts w:ascii="Times New Roman" w:eastAsia="Times New Roman" w:hAnsi="Times New Roman" w:cs="Times New Roman"/>
          <w:sz w:val="28"/>
          <w:szCs w:val="28"/>
        </w:rPr>
        <w:t xml:space="preserve">I hereby certify that </w:t>
      </w:r>
      <w:r w:rsidRPr="008047F3">
        <w:rPr>
          <w:rFonts w:ascii="Times New Roman" w:eastAsia="Times New Roman" w:hAnsi="Times New Roman" w:cs="Times New Roman"/>
          <w:sz w:val="28"/>
          <w:szCs w:val="28"/>
        </w:rPr>
        <w:t xml:space="preserve">on this </w:t>
      </w:r>
      <w:r w:rsidR="0020594B" w:rsidRPr="008047F3">
        <w:rPr>
          <w:rFonts w:ascii="Times New Roman" w:eastAsia="Times New Roman" w:hAnsi="Times New Roman" w:cs="Times New Roman"/>
          <w:sz w:val="28"/>
          <w:szCs w:val="28"/>
        </w:rPr>
        <w:t>2</w:t>
      </w:r>
      <w:r w:rsidR="009130F0" w:rsidRPr="008047F3">
        <w:rPr>
          <w:rFonts w:ascii="Times New Roman" w:eastAsia="Times New Roman" w:hAnsi="Times New Roman" w:cs="Times New Roman"/>
          <w:sz w:val="28"/>
          <w:szCs w:val="28"/>
        </w:rPr>
        <w:t>9</w:t>
      </w:r>
      <w:r w:rsidR="0020594B" w:rsidRPr="008047F3">
        <w:rPr>
          <w:rFonts w:ascii="Times New Roman" w:eastAsia="Times New Roman" w:hAnsi="Times New Roman" w:cs="Times New Roman"/>
          <w:sz w:val="28"/>
          <w:szCs w:val="28"/>
        </w:rPr>
        <w:t xml:space="preserve">th </w:t>
      </w:r>
      <w:r w:rsidRPr="008047F3">
        <w:rPr>
          <w:rFonts w:ascii="Times New Roman" w:eastAsia="Times New Roman" w:hAnsi="Times New Roman" w:cs="Times New Roman"/>
          <w:sz w:val="28"/>
          <w:szCs w:val="28"/>
        </w:rPr>
        <w:t xml:space="preserve">day of </w:t>
      </w:r>
      <w:r w:rsidR="000C3C96" w:rsidRPr="008047F3">
        <w:rPr>
          <w:rFonts w:ascii="Times New Roman" w:eastAsia="Times New Roman" w:hAnsi="Times New Roman" w:cs="Times New Roman"/>
          <w:sz w:val="28"/>
          <w:szCs w:val="28"/>
        </w:rPr>
        <w:t>August</w:t>
      </w:r>
      <w:r w:rsidRPr="008047F3">
        <w:rPr>
          <w:rFonts w:ascii="Times New Roman" w:eastAsia="Times New Roman" w:hAnsi="Times New Roman" w:cs="Times New Roman"/>
          <w:sz w:val="28"/>
          <w:szCs w:val="28"/>
        </w:rPr>
        <w:t>, 2025, I electronically filed the foregoing document using the Court’s CM/ECF system, causing a notice of filing to be served upon all counsel of record.</w:t>
      </w:r>
    </w:p>
    <w:p w14:paraId="1D652F08" w14:textId="05EF3494" w:rsidR="002A1D34" w:rsidRPr="002A1D34" w:rsidRDefault="002A1D34" w:rsidP="002A1D34">
      <w:pPr>
        <w:keepNext/>
        <w:keepLines/>
        <w:spacing w:after="0" w:line="480" w:lineRule="auto"/>
        <w:ind w:firstLine="720"/>
        <w:jc w:val="both"/>
        <w:rPr>
          <w:rFonts w:ascii="Times New Roman" w:eastAsia="Times New Roman" w:hAnsi="Times New Roman" w:cs="Times New Roman"/>
          <w:sz w:val="28"/>
          <w:szCs w:val="28"/>
        </w:rPr>
      </w:pPr>
      <w:r w:rsidRPr="008047F3">
        <w:rPr>
          <w:rFonts w:ascii="Times New Roman" w:eastAsia="Times New Roman" w:hAnsi="Times New Roman" w:cs="Times New Roman"/>
          <w:sz w:val="28"/>
          <w:szCs w:val="28"/>
        </w:rPr>
        <w:t xml:space="preserve">Dated: </w:t>
      </w:r>
      <w:r w:rsidR="000C3C96" w:rsidRPr="008047F3">
        <w:rPr>
          <w:rFonts w:ascii="Times New Roman" w:eastAsia="Times New Roman" w:hAnsi="Times New Roman" w:cs="Times New Roman"/>
          <w:sz w:val="28"/>
          <w:szCs w:val="28"/>
        </w:rPr>
        <w:t>August</w:t>
      </w:r>
      <w:r w:rsidR="00034E12" w:rsidRPr="008047F3">
        <w:rPr>
          <w:rFonts w:ascii="Times New Roman" w:eastAsia="Times New Roman" w:hAnsi="Times New Roman" w:cs="Times New Roman"/>
          <w:sz w:val="28"/>
          <w:szCs w:val="28"/>
        </w:rPr>
        <w:t xml:space="preserve"> </w:t>
      </w:r>
      <w:r w:rsidR="009130F0" w:rsidRPr="008047F3">
        <w:rPr>
          <w:rFonts w:ascii="Times New Roman" w:eastAsia="Times New Roman" w:hAnsi="Times New Roman" w:cs="Times New Roman"/>
          <w:sz w:val="28"/>
          <w:szCs w:val="28"/>
        </w:rPr>
        <w:t>29</w:t>
      </w:r>
      <w:r w:rsidR="00034E12" w:rsidRPr="008047F3">
        <w:rPr>
          <w:rFonts w:ascii="Times New Roman" w:eastAsia="Times New Roman" w:hAnsi="Times New Roman" w:cs="Times New Roman"/>
          <w:sz w:val="28"/>
          <w:szCs w:val="28"/>
        </w:rPr>
        <w:t>, 2025</w:t>
      </w:r>
    </w:p>
    <w:p w14:paraId="4DC9F4BC" w14:textId="77777777" w:rsidR="002A1D34" w:rsidRPr="002A1D34" w:rsidRDefault="002A1D34" w:rsidP="002A1D34">
      <w:pPr>
        <w:keepNext/>
        <w:keepLines/>
        <w:spacing w:after="0" w:line="240" w:lineRule="auto"/>
        <w:ind w:left="5400" w:firstLine="360"/>
        <w:rPr>
          <w:rFonts w:ascii="Times New Roman" w:eastAsia="Times New Roman" w:hAnsi="Times New Roman" w:cs="Times New Roman"/>
          <w:i/>
          <w:iCs/>
          <w:sz w:val="28"/>
          <w:szCs w:val="28"/>
          <w:u w:val="single"/>
        </w:rPr>
      </w:pPr>
      <w:r w:rsidRPr="002A1D34">
        <w:rPr>
          <w:rFonts w:ascii="Times New Roman" w:eastAsia="Times New Roman" w:hAnsi="Times New Roman" w:cs="Times New Roman"/>
          <w:i/>
          <w:iCs/>
          <w:sz w:val="28"/>
          <w:szCs w:val="28"/>
          <w:u w:val="single"/>
        </w:rPr>
        <w:t>/s/ Brianne J. Gorod</w:t>
      </w:r>
    </w:p>
    <w:p w14:paraId="57BEBE4A" w14:textId="77777777" w:rsidR="002A1D34" w:rsidRPr="002A1D34" w:rsidRDefault="002A1D34" w:rsidP="002A1D34">
      <w:pPr>
        <w:keepNext/>
        <w:keepLines/>
        <w:spacing w:after="0" w:line="240" w:lineRule="auto"/>
        <w:ind w:firstLine="720"/>
        <w:rPr>
          <w:rFonts w:ascii="Times New Roman" w:eastAsia="Times New Roman" w:hAnsi="Times New Roman" w:cs="Times New Roman"/>
          <w:sz w:val="28"/>
          <w:szCs w:val="28"/>
        </w:rPr>
      </w:pPr>
      <w:r w:rsidRPr="002A1D34">
        <w:rPr>
          <w:rFonts w:ascii="Times New Roman" w:eastAsia="Times New Roman" w:hAnsi="Times New Roman" w:cs="Times New Roman"/>
          <w:sz w:val="28"/>
          <w:szCs w:val="28"/>
        </w:rPr>
        <w:tab/>
      </w:r>
      <w:r w:rsidRPr="002A1D34">
        <w:rPr>
          <w:rFonts w:ascii="Times New Roman" w:eastAsia="Times New Roman" w:hAnsi="Times New Roman" w:cs="Times New Roman"/>
          <w:sz w:val="28"/>
          <w:szCs w:val="28"/>
        </w:rPr>
        <w:tab/>
      </w:r>
      <w:r w:rsidRPr="002A1D34">
        <w:rPr>
          <w:rFonts w:ascii="Times New Roman" w:eastAsia="Times New Roman" w:hAnsi="Times New Roman" w:cs="Times New Roman"/>
          <w:sz w:val="28"/>
          <w:szCs w:val="28"/>
        </w:rPr>
        <w:tab/>
      </w:r>
      <w:r w:rsidRPr="002A1D34">
        <w:rPr>
          <w:rFonts w:ascii="Times New Roman" w:eastAsia="Times New Roman" w:hAnsi="Times New Roman" w:cs="Times New Roman"/>
          <w:sz w:val="28"/>
          <w:szCs w:val="28"/>
        </w:rPr>
        <w:tab/>
      </w:r>
      <w:r w:rsidRPr="002A1D34">
        <w:rPr>
          <w:rFonts w:ascii="Times New Roman" w:eastAsia="Times New Roman" w:hAnsi="Times New Roman" w:cs="Times New Roman"/>
          <w:sz w:val="28"/>
          <w:szCs w:val="28"/>
        </w:rPr>
        <w:tab/>
      </w:r>
      <w:r w:rsidRPr="002A1D34">
        <w:rPr>
          <w:rFonts w:ascii="Times New Roman" w:eastAsia="Times New Roman" w:hAnsi="Times New Roman" w:cs="Times New Roman"/>
          <w:sz w:val="28"/>
          <w:szCs w:val="28"/>
        </w:rPr>
        <w:tab/>
      </w:r>
      <w:r w:rsidRPr="002A1D34">
        <w:rPr>
          <w:rFonts w:ascii="Times New Roman" w:eastAsia="Times New Roman" w:hAnsi="Times New Roman" w:cs="Times New Roman"/>
          <w:sz w:val="28"/>
          <w:szCs w:val="28"/>
        </w:rPr>
        <w:tab/>
        <w:t>Brianne J. Gorod</w:t>
      </w:r>
    </w:p>
    <w:p w14:paraId="4B970F99" w14:textId="77777777" w:rsidR="002A1D34" w:rsidRDefault="002A1D34" w:rsidP="002A1D34">
      <w:pPr>
        <w:keepNext/>
        <w:keepLines/>
        <w:spacing w:after="0" w:line="480" w:lineRule="auto"/>
        <w:ind w:firstLine="720"/>
        <w:jc w:val="both"/>
        <w:rPr>
          <w:rFonts w:eastAsia="Times New Roman" w:cs="Times New Roman"/>
          <w:szCs w:val="28"/>
        </w:rPr>
      </w:pPr>
    </w:p>
    <w:p w14:paraId="3C84B5B4" w14:textId="77777777" w:rsidR="008C0D63" w:rsidRPr="00F13B82" w:rsidRDefault="008C0D63" w:rsidP="00891628">
      <w:pPr>
        <w:widowControl w:val="0"/>
        <w:spacing w:after="240" w:line="480" w:lineRule="auto"/>
        <w:contextualSpacing/>
        <w:rPr>
          <w:rFonts w:ascii="Times New Roman" w:hAnsi="Times New Roman" w:cs="Times New Roman"/>
          <w:sz w:val="28"/>
          <w:szCs w:val="28"/>
        </w:rPr>
      </w:pPr>
    </w:p>
    <w:sectPr w:rsidR="008C0D63" w:rsidRPr="00F13B82" w:rsidSect="00C74137">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9B5D9" w14:textId="77777777" w:rsidR="004B47FF" w:rsidRDefault="004B47FF" w:rsidP="00537109">
      <w:pPr>
        <w:spacing w:after="0" w:line="240" w:lineRule="auto"/>
      </w:pPr>
      <w:r>
        <w:separator/>
      </w:r>
    </w:p>
  </w:endnote>
  <w:endnote w:type="continuationSeparator" w:id="0">
    <w:p w14:paraId="69E40498" w14:textId="77777777" w:rsidR="004B47FF" w:rsidRDefault="004B47FF" w:rsidP="00537109">
      <w:pPr>
        <w:spacing w:after="0" w:line="240" w:lineRule="auto"/>
      </w:pPr>
      <w:r>
        <w:continuationSeparator/>
      </w:r>
    </w:p>
  </w:endnote>
  <w:endnote w:type="continuationNotice" w:id="1">
    <w:p w14:paraId="3CA75B28" w14:textId="77777777" w:rsidR="004B47FF" w:rsidRDefault="004B47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altName w:val="Century Schoolbook"/>
    <w:panose1 w:val="020406040505050203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02F2" w14:textId="501A9A2A" w:rsidR="0052146F" w:rsidRPr="00D77F8F" w:rsidRDefault="0052146F">
    <w:pPr>
      <w:pStyle w:val="Footer"/>
      <w:jc w:val="center"/>
      <w:rPr>
        <w:rFonts w:ascii="Times New Roman" w:hAnsi="Times New Roman" w:cs="Times New Roman"/>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070542"/>
      <w:docPartObj>
        <w:docPartGallery w:val="Page Numbers (Bottom of Page)"/>
        <w:docPartUnique/>
      </w:docPartObj>
    </w:sdtPr>
    <w:sdtEndPr>
      <w:rPr>
        <w:rFonts w:ascii="Times New Roman" w:hAnsi="Times New Roman" w:cs="Times New Roman"/>
        <w:noProof/>
        <w:sz w:val="28"/>
        <w:szCs w:val="28"/>
      </w:rPr>
    </w:sdtEndPr>
    <w:sdtContent>
      <w:p w14:paraId="688976DA" w14:textId="77777777" w:rsidR="0052146F" w:rsidRPr="00D77F8F" w:rsidRDefault="0052146F">
        <w:pPr>
          <w:pStyle w:val="Footer"/>
          <w:jc w:val="center"/>
          <w:rPr>
            <w:rFonts w:ascii="Times New Roman" w:hAnsi="Times New Roman" w:cs="Times New Roman"/>
            <w:sz w:val="28"/>
            <w:szCs w:val="28"/>
          </w:rPr>
        </w:pPr>
        <w:r w:rsidRPr="00D77F8F">
          <w:rPr>
            <w:rFonts w:ascii="Times New Roman" w:hAnsi="Times New Roman" w:cs="Times New Roman"/>
            <w:sz w:val="28"/>
            <w:szCs w:val="28"/>
          </w:rPr>
          <w:fldChar w:fldCharType="begin"/>
        </w:r>
        <w:r w:rsidRPr="00D77F8F">
          <w:rPr>
            <w:rFonts w:ascii="Times New Roman" w:hAnsi="Times New Roman" w:cs="Times New Roman"/>
            <w:sz w:val="28"/>
            <w:szCs w:val="28"/>
          </w:rPr>
          <w:instrText xml:space="preserve"> PAGE   \* MERGEFORMAT </w:instrText>
        </w:r>
        <w:r w:rsidRPr="00D77F8F">
          <w:rPr>
            <w:rFonts w:ascii="Times New Roman" w:hAnsi="Times New Roman" w:cs="Times New Roman"/>
            <w:sz w:val="28"/>
            <w:szCs w:val="28"/>
          </w:rPr>
          <w:fldChar w:fldCharType="separate"/>
        </w:r>
        <w:r w:rsidRPr="00D77F8F">
          <w:rPr>
            <w:rFonts w:ascii="Times New Roman" w:hAnsi="Times New Roman" w:cs="Times New Roman"/>
            <w:noProof/>
            <w:sz w:val="28"/>
            <w:szCs w:val="28"/>
          </w:rPr>
          <w:t>2</w:t>
        </w:r>
        <w:r w:rsidRPr="00D77F8F">
          <w:rPr>
            <w:rFonts w:ascii="Times New Roman" w:hAnsi="Times New Roman" w:cs="Times New Roman"/>
            <w:noProof/>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729986"/>
      <w:docPartObj>
        <w:docPartGallery w:val="Page Numbers (Bottom of Page)"/>
        <w:docPartUnique/>
      </w:docPartObj>
    </w:sdtPr>
    <w:sdtEndPr>
      <w:rPr>
        <w:rFonts w:ascii="Times New Roman" w:hAnsi="Times New Roman" w:cs="Times New Roman"/>
        <w:noProof/>
        <w:sz w:val="28"/>
        <w:szCs w:val="28"/>
      </w:rPr>
    </w:sdtEndPr>
    <w:sdtContent>
      <w:p w14:paraId="1CF6B688" w14:textId="77777777" w:rsidR="00833C32" w:rsidRPr="00D77F8F" w:rsidRDefault="00833C32">
        <w:pPr>
          <w:pStyle w:val="Footer"/>
          <w:jc w:val="center"/>
          <w:rPr>
            <w:rFonts w:ascii="Times New Roman" w:hAnsi="Times New Roman" w:cs="Times New Roman"/>
            <w:sz w:val="28"/>
            <w:szCs w:val="28"/>
          </w:rPr>
        </w:pPr>
        <w:r w:rsidRPr="00D77F8F">
          <w:rPr>
            <w:rFonts w:ascii="Times New Roman" w:hAnsi="Times New Roman" w:cs="Times New Roman"/>
            <w:sz w:val="28"/>
            <w:szCs w:val="28"/>
          </w:rPr>
          <w:fldChar w:fldCharType="begin"/>
        </w:r>
        <w:r w:rsidRPr="00D77F8F">
          <w:rPr>
            <w:rFonts w:ascii="Times New Roman" w:hAnsi="Times New Roman" w:cs="Times New Roman"/>
            <w:sz w:val="28"/>
            <w:szCs w:val="28"/>
          </w:rPr>
          <w:instrText xml:space="preserve"> PAGE   \* MERGEFORMAT </w:instrText>
        </w:r>
        <w:r w:rsidRPr="00D77F8F">
          <w:rPr>
            <w:rFonts w:ascii="Times New Roman" w:hAnsi="Times New Roman" w:cs="Times New Roman"/>
            <w:sz w:val="28"/>
            <w:szCs w:val="28"/>
          </w:rPr>
          <w:fldChar w:fldCharType="separate"/>
        </w:r>
        <w:r w:rsidRPr="00D77F8F">
          <w:rPr>
            <w:rFonts w:ascii="Times New Roman" w:hAnsi="Times New Roman" w:cs="Times New Roman"/>
            <w:noProof/>
            <w:sz w:val="28"/>
            <w:szCs w:val="28"/>
          </w:rPr>
          <w:t>2</w:t>
        </w:r>
        <w:r w:rsidRPr="00D77F8F">
          <w:rPr>
            <w:rFonts w:ascii="Times New Roman" w:hAnsi="Times New Roman" w:cs="Times New Roman"/>
            <w:noProof/>
            <w:sz w:val="28"/>
            <w:szCs w:val="2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1805118439"/>
      <w:docPartObj>
        <w:docPartGallery w:val="Page Numbers (Bottom of Page)"/>
        <w:docPartUnique/>
      </w:docPartObj>
    </w:sdtPr>
    <w:sdtEndPr>
      <w:rPr>
        <w:noProof/>
      </w:rPr>
    </w:sdtEndPr>
    <w:sdtContent>
      <w:p w14:paraId="6C9079D6" w14:textId="4074FEE1" w:rsidR="0052146F" w:rsidRPr="000A2157" w:rsidRDefault="000A2157">
        <w:pPr>
          <w:pStyle w:val="Footer"/>
          <w:jc w:val="center"/>
          <w:rPr>
            <w:rFonts w:ascii="Times New Roman" w:hAnsi="Times New Roman" w:cs="Times New Roman"/>
            <w:sz w:val="28"/>
            <w:szCs w:val="28"/>
          </w:rPr>
        </w:pPr>
        <w:r w:rsidRPr="000A2157">
          <w:rPr>
            <w:rFonts w:ascii="Times New Roman" w:hAnsi="Times New Roman" w:cs="Times New Roman"/>
            <w:sz w:val="28"/>
            <w:szCs w:val="28"/>
          </w:rPr>
          <w:t>xi</w:t>
        </w:r>
      </w:p>
    </w:sdtContent>
  </w:sdt>
  <w:p w14:paraId="220BED1D" w14:textId="77777777" w:rsidR="0052146F" w:rsidRPr="00380AED" w:rsidRDefault="0052146F" w:rsidP="00465600">
    <w:pPr>
      <w:pStyle w:val="Footer"/>
      <w:tabs>
        <w:tab w:val="left" w:pos="5760"/>
        <w:tab w:val="left" w:pos="6300"/>
      </w:tabs>
      <w:rPr>
        <w:rFonts w:ascii="Times New Roman" w:hAnsi="Times New Roman"/>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1995" w14:textId="18EBB56C" w:rsidR="0052146F" w:rsidRPr="001667DA" w:rsidRDefault="00000000">
    <w:pPr>
      <w:pStyle w:val="Footer"/>
      <w:jc w:val="center"/>
      <w:rPr>
        <w:rFonts w:ascii="Times New Roman" w:hAnsi="Times New Roman" w:cs="Times New Roman"/>
        <w:sz w:val="28"/>
        <w:szCs w:val="28"/>
      </w:rPr>
    </w:pPr>
    <w:sdt>
      <w:sdtPr>
        <w:rPr>
          <w:rFonts w:ascii="Times New Roman" w:hAnsi="Times New Roman" w:cs="Times New Roman"/>
          <w:sz w:val="28"/>
          <w:szCs w:val="28"/>
        </w:rPr>
        <w:id w:val="-1575822280"/>
        <w:docPartObj>
          <w:docPartGallery w:val="Page Numbers (Bottom of Page)"/>
          <w:docPartUnique/>
        </w:docPartObj>
      </w:sdtPr>
      <w:sdtEndPr>
        <w:rPr>
          <w:noProof/>
        </w:rPr>
      </w:sdtEndPr>
      <w:sdtContent>
        <w:r w:rsidR="0052146F" w:rsidRPr="001667DA">
          <w:rPr>
            <w:rFonts w:ascii="Times New Roman" w:hAnsi="Times New Roman" w:cs="Times New Roman"/>
            <w:sz w:val="28"/>
            <w:szCs w:val="28"/>
          </w:rPr>
          <w:fldChar w:fldCharType="begin"/>
        </w:r>
        <w:r w:rsidR="0052146F" w:rsidRPr="001667DA">
          <w:rPr>
            <w:rFonts w:ascii="Times New Roman" w:hAnsi="Times New Roman" w:cs="Times New Roman"/>
            <w:sz w:val="28"/>
            <w:szCs w:val="28"/>
          </w:rPr>
          <w:instrText xml:space="preserve"> PAGE   \* MERGEFORMAT </w:instrText>
        </w:r>
        <w:r w:rsidR="0052146F" w:rsidRPr="001667DA">
          <w:rPr>
            <w:rFonts w:ascii="Times New Roman" w:hAnsi="Times New Roman" w:cs="Times New Roman"/>
            <w:sz w:val="28"/>
            <w:szCs w:val="28"/>
          </w:rPr>
          <w:fldChar w:fldCharType="separate"/>
        </w:r>
        <w:r w:rsidR="0052146F" w:rsidRPr="001667DA">
          <w:rPr>
            <w:rFonts w:ascii="Times New Roman" w:hAnsi="Times New Roman" w:cs="Times New Roman"/>
            <w:noProof/>
            <w:sz w:val="28"/>
            <w:szCs w:val="28"/>
          </w:rPr>
          <w:t>2</w:t>
        </w:r>
        <w:r w:rsidR="0052146F" w:rsidRPr="001667DA">
          <w:rPr>
            <w:rFonts w:ascii="Times New Roman" w:hAnsi="Times New Roman" w:cs="Times New Roman"/>
            <w:noProof/>
            <w:sz w:val="28"/>
            <w:szCs w:val="2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A036" w14:textId="0F2A55A7" w:rsidR="00625C90" w:rsidRPr="001667DA" w:rsidRDefault="00625C90">
    <w:pPr>
      <w:pStyle w:val="Footer"/>
      <w:jc w:val="center"/>
      <w:rPr>
        <w:rFonts w:ascii="Times New Roman" w:hAnsi="Times New Roman" w:cs="Times New Roman"/>
        <w:sz w:val="28"/>
        <w:szCs w:val="28"/>
      </w:rPr>
    </w:pPr>
  </w:p>
  <w:p w14:paraId="301D1B59" w14:textId="77777777" w:rsidR="00625C90" w:rsidRPr="00380AED" w:rsidRDefault="00625C90" w:rsidP="00465600">
    <w:pPr>
      <w:pStyle w:val="Footer"/>
      <w:tabs>
        <w:tab w:val="left" w:pos="5760"/>
        <w:tab w:val="left" w:pos="6300"/>
      </w:tabs>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0769D" w14:textId="77777777" w:rsidR="004B47FF" w:rsidRDefault="004B47FF" w:rsidP="00537109">
      <w:pPr>
        <w:spacing w:after="0" w:line="240" w:lineRule="auto"/>
      </w:pPr>
      <w:r>
        <w:separator/>
      </w:r>
    </w:p>
  </w:footnote>
  <w:footnote w:type="continuationSeparator" w:id="0">
    <w:p w14:paraId="16F85D27" w14:textId="77777777" w:rsidR="004B47FF" w:rsidRDefault="004B47FF" w:rsidP="00537109">
      <w:pPr>
        <w:spacing w:after="0" w:line="240" w:lineRule="auto"/>
      </w:pPr>
      <w:r>
        <w:continuationSeparator/>
      </w:r>
    </w:p>
  </w:footnote>
  <w:footnote w:type="continuationNotice" w:id="1">
    <w:p w14:paraId="7AC948A0" w14:textId="77777777" w:rsidR="004B47FF" w:rsidRDefault="004B47FF">
      <w:pPr>
        <w:spacing w:after="0" w:line="240" w:lineRule="auto"/>
      </w:pPr>
    </w:p>
  </w:footnote>
  <w:footnote w:id="2">
    <w:p w14:paraId="48CC2FDB" w14:textId="5F5E102F" w:rsidR="0052146F" w:rsidRPr="001866D0" w:rsidRDefault="0052146F" w:rsidP="00CD3ED5">
      <w:pPr>
        <w:pStyle w:val="FootnoteText"/>
        <w:spacing w:after="120"/>
        <w:rPr>
          <w:rFonts w:cs="Times New Roman"/>
          <w:szCs w:val="28"/>
        </w:rPr>
      </w:pPr>
      <w:r w:rsidRPr="001866D0">
        <w:rPr>
          <w:rStyle w:val="FootnoteReference"/>
          <w:rFonts w:cs="Times New Roman"/>
          <w:szCs w:val="28"/>
        </w:rPr>
        <w:footnoteRef/>
      </w:r>
      <w:r w:rsidRPr="001866D0">
        <w:rPr>
          <w:rFonts w:cs="Times New Roman"/>
          <w:szCs w:val="28"/>
        </w:rPr>
        <w:t xml:space="preserve"> No counsel for a party authored this brief in whole or in part, and no person other than </w:t>
      </w:r>
      <w:r w:rsidRPr="001866D0">
        <w:rPr>
          <w:rFonts w:cs="Times New Roman"/>
          <w:i/>
          <w:iCs/>
          <w:szCs w:val="28"/>
        </w:rPr>
        <w:t>amicus</w:t>
      </w:r>
      <w:r w:rsidRPr="001866D0">
        <w:rPr>
          <w:rFonts w:cs="Times New Roman"/>
          <w:szCs w:val="28"/>
        </w:rPr>
        <w:t xml:space="preserve"> or its counsel made a monetary contribution to it</w:t>
      </w:r>
      <w:r w:rsidR="000F15CF" w:rsidRPr="001866D0">
        <w:rPr>
          <w:rFonts w:cs="Times New Roman"/>
          <w:szCs w:val="28"/>
        </w:rPr>
        <w:t>s</w:t>
      </w:r>
      <w:r w:rsidRPr="001866D0">
        <w:rPr>
          <w:rFonts w:cs="Times New Roman"/>
          <w:szCs w:val="28"/>
        </w:rPr>
        <w:t xml:space="preserve"> preparation or submission.  </w:t>
      </w:r>
      <w:r w:rsidRPr="005A39EE">
        <w:rPr>
          <w:szCs w:val="28"/>
        </w:rPr>
        <w:t>All parties have consented to the filing of this brief</w:t>
      </w:r>
      <w:r w:rsidRPr="001866D0">
        <w:rPr>
          <w:szCs w:val="28"/>
        </w:rPr>
        <w:t>.</w:t>
      </w:r>
    </w:p>
  </w:footnote>
  <w:footnote w:id="3">
    <w:p w14:paraId="6516732D" w14:textId="6DDD0A50" w:rsidR="0052146F" w:rsidRPr="00DC0A76" w:rsidRDefault="0052146F" w:rsidP="005F7D23">
      <w:pPr>
        <w:pStyle w:val="FootnoteText"/>
        <w:spacing w:after="120"/>
        <w:rPr>
          <w:rFonts w:cs="Times New Roman"/>
          <w:szCs w:val="28"/>
        </w:rPr>
      </w:pPr>
      <w:r w:rsidRPr="001866D0">
        <w:rPr>
          <w:rStyle w:val="FootnoteReference"/>
          <w:rFonts w:cs="Times New Roman"/>
          <w:szCs w:val="28"/>
        </w:rPr>
        <w:footnoteRef/>
      </w:r>
      <w:r w:rsidRPr="001866D0">
        <w:rPr>
          <w:rFonts w:cs="Times New Roman"/>
          <w:szCs w:val="28"/>
        </w:rPr>
        <w:t xml:space="preserve"> </w:t>
      </w:r>
      <w:r w:rsidRPr="001866D0">
        <w:rPr>
          <w:rFonts w:cs="Times New Roman"/>
          <w:i/>
          <w:iCs/>
          <w:szCs w:val="28"/>
        </w:rPr>
        <w:t>Compare</w:t>
      </w:r>
      <w:r w:rsidRPr="001866D0">
        <w:rPr>
          <w:rFonts w:cs="Times New Roman"/>
          <w:szCs w:val="28"/>
        </w:rPr>
        <w:t xml:space="preserve"> An Act to Regulate Commerce, </w:t>
      </w:r>
      <w:r w:rsidR="00E422F6" w:rsidRPr="001866D0">
        <w:rPr>
          <w:rFonts w:cs="Times New Roman"/>
          <w:szCs w:val="28"/>
        </w:rPr>
        <w:t xml:space="preserve">Pub. L. No. 49-104, </w:t>
      </w:r>
      <w:r w:rsidRPr="001866D0">
        <w:rPr>
          <w:rFonts w:cs="Times New Roman"/>
          <w:szCs w:val="28"/>
        </w:rPr>
        <w:t>ch. 104, §</w:t>
      </w:r>
      <w:r w:rsidR="00E55497">
        <w:rPr>
          <w:rFonts w:cs="Times New Roman"/>
          <w:szCs w:val="28"/>
        </w:rPr>
        <w:t> </w:t>
      </w:r>
      <w:r w:rsidRPr="001866D0">
        <w:rPr>
          <w:rFonts w:cs="Times New Roman"/>
          <w:szCs w:val="28"/>
        </w:rPr>
        <w:t xml:space="preserve">11, 24 Stat. 379, 383 (1887) (establishing Interstate Commerce Commission), </w:t>
      </w:r>
      <w:r w:rsidRPr="001866D0">
        <w:rPr>
          <w:rFonts w:cs="Times New Roman"/>
          <w:i/>
          <w:iCs/>
          <w:szCs w:val="28"/>
        </w:rPr>
        <w:t>with</w:t>
      </w:r>
      <w:r w:rsidRPr="001866D0">
        <w:rPr>
          <w:rFonts w:cs="Times New Roman"/>
          <w:szCs w:val="28"/>
        </w:rPr>
        <w:t xml:space="preserve"> White House Historical Association, </w:t>
      </w:r>
      <w:r w:rsidRPr="001866D0">
        <w:rPr>
          <w:rFonts w:cs="Times New Roman"/>
          <w:i/>
          <w:iCs/>
          <w:szCs w:val="28"/>
        </w:rPr>
        <w:t xml:space="preserve">When </w:t>
      </w:r>
      <w:r w:rsidR="00001BEF" w:rsidRPr="001866D0">
        <w:rPr>
          <w:rFonts w:cs="Times New Roman"/>
          <w:i/>
          <w:iCs/>
          <w:szCs w:val="28"/>
        </w:rPr>
        <w:t>W</w:t>
      </w:r>
      <w:r w:rsidRPr="001866D0">
        <w:rPr>
          <w:rFonts w:cs="Times New Roman"/>
          <w:i/>
          <w:iCs/>
          <w:szCs w:val="28"/>
        </w:rPr>
        <w:t xml:space="preserve">as </w:t>
      </w:r>
      <w:r w:rsidR="00001BEF" w:rsidRPr="001866D0">
        <w:rPr>
          <w:rFonts w:cs="Times New Roman"/>
          <w:i/>
          <w:iCs/>
          <w:szCs w:val="28"/>
        </w:rPr>
        <w:t>E</w:t>
      </w:r>
      <w:r w:rsidRPr="001866D0">
        <w:rPr>
          <w:rFonts w:cs="Times New Roman"/>
          <w:i/>
          <w:iCs/>
          <w:szCs w:val="28"/>
        </w:rPr>
        <w:t xml:space="preserve">lectricity </w:t>
      </w:r>
      <w:r w:rsidR="00001BEF" w:rsidRPr="001866D0">
        <w:rPr>
          <w:rFonts w:cs="Times New Roman"/>
          <w:i/>
          <w:iCs/>
          <w:szCs w:val="28"/>
        </w:rPr>
        <w:t>F</w:t>
      </w:r>
      <w:r w:rsidRPr="001866D0">
        <w:rPr>
          <w:rFonts w:cs="Times New Roman"/>
          <w:i/>
          <w:iCs/>
          <w:szCs w:val="28"/>
        </w:rPr>
        <w:t xml:space="preserve">irst </w:t>
      </w:r>
      <w:r w:rsidR="00001BEF" w:rsidRPr="001866D0">
        <w:rPr>
          <w:rFonts w:cs="Times New Roman"/>
          <w:i/>
          <w:iCs/>
          <w:szCs w:val="28"/>
        </w:rPr>
        <w:t>I</w:t>
      </w:r>
      <w:r w:rsidRPr="001866D0">
        <w:rPr>
          <w:rFonts w:cs="Times New Roman"/>
          <w:i/>
          <w:iCs/>
          <w:szCs w:val="28"/>
        </w:rPr>
        <w:t>nstalled at the White House?</w:t>
      </w:r>
      <w:r w:rsidRPr="001866D0">
        <w:rPr>
          <w:rFonts w:cs="Times New Roman"/>
          <w:szCs w:val="28"/>
        </w:rPr>
        <w:t xml:space="preserve">, https://www.whitehousehistory.org/questions/in-what-year-was-electricity-installed-in-the-white-house (electricity installed </w:t>
      </w:r>
      <w:r w:rsidR="00E55497">
        <w:rPr>
          <w:rFonts w:cs="Times New Roman"/>
          <w:szCs w:val="28"/>
        </w:rPr>
        <w:t>in</w:t>
      </w:r>
      <w:r w:rsidR="00E55497" w:rsidRPr="001866D0">
        <w:rPr>
          <w:rFonts w:cs="Times New Roman"/>
          <w:szCs w:val="28"/>
        </w:rPr>
        <w:t xml:space="preserve"> </w:t>
      </w:r>
      <w:r w:rsidR="00E55497">
        <w:rPr>
          <w:rFonts w:cs="Times New Roman"/>
          <w:szCs w:val="28"/>
        </w:rPr>
        <w:t xml:space="preserve">the </w:t>
      </w:r>
      <w:r w:rsidRPr="001866D0">
        <w:rPr>
          <w:rFonts w:cs="Times New Roman"/>
          <w:szCs w:val="28"/>
        </w:rPr>
        <w:t xml:space="preserve">White House and </w:t>
      </w:r>
      <w:r w:rsidR="00E55497">
        <w:rPr>
          <w:rFonts w:cs="Times New Roman"/>
          <w:szCs w:val="28"/>
        </w:rPr>
        <w:t xml:space="preserve">the </w:t>
      </w:r>
      <w:r w:rsidRPr="001866D0">
        <w:rPr>
          <w:rFonts w:cs="Times New Roman"/>
          <w:szCs w:val="28"/>
        </w:rPr>
        <w:t>State, War, and Navy Building in 1891).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EB07AB0"/>
    <w:lvl w:ilvl="0">
      <w:start w:val="1"/>
      <w:numFmt w:val="bullet"/>
      <w:pStyle w:val="PlaceholderText1"/>
      <w:lvlText w:val=""/>
      <w:lvlJc w:val="left"/>
      <w:pPr>
        <w:tabs>
          <w:tab w:val="num" w:pos="0"/>
        </w:tabs>
        <w:ind w:left="0" w:firstLine="0"/>
      </w:pPr>
      <w:rPr>
        <w:rFonts w:ascii="Symbol" w:hAnsi="Symbol" w:hint="default"/>
      </w:rPr>
    </w:lvl>
    <w:lvl w:ilvl="1">
      <w:start w:val="1"/>
      <w:numFmt w:val="bullet"/>
      <w:pStyle w:val="NoSpacing"/>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13BF3B98"/>
    <w:multiLevelType w:val="hybridMultilevel"/>
    <w:tmpl w:val="BE5AFABC"/>
    <w:lvl w:ilvl="0" w:tplc="F6CEF0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15E4F"/>
    <w:multiLevelType w:val="hybridMultilevel"/>
    <w:tmpl w:val="8312D77C"/>
    <w:lvl w:ilvl="0" w:tplc="6AAA9E72">
      <w:start w:val="1"/>
      <w:numFmt w:val="decimal"/>
      <w:lvlText w:val="%1)"/>
      <w:lvlJc w:val="left"/>
      <w:pPr>
        <w:ind w:left="1020" w:hanging="360"/>
      </w:pPr>
    </w:lvl>
    <w:lvl w:ilvl="1" w:tplc="F1CA59A6">
      <w:start w:val="1"/>
      <w:numFmt w:val="decimal"/>
      <w:lvlText w:val="%2)"/>
      <w:lvlJc w:val="left"/>
      <w:pPr>
        <w:ind w:left="1020" w:hanging="360"/>
      </w:pPr>
    </w:lvl>
    <w:lvl w:ilvl="2" w:tplc="C382FC9C">
      <w:start w:val="1"/>
      <w:numFmt w:val="decimal"/>
      <w:lvlText w:val="%3)"/>
      <w:lvlJc w:val="left"/>
      <w:pPr>
        <w:ind w:left="1020" w:hanging="360"/>
      </w:pPr>
    </w:lvl>
    <w:lvl w:ilvl="3" w:tplc="A50427A2">
      <w:start w:val="1"/>
      <w:numFmt w:val="decimal"/>
      <w:lvlText w:val="%4)"/>
      <w:lvlJc w:val="left"/>
      <w:pPr>
        <w:ind w:left="1020" w:hanging="360"/>
      </w:pPr>
    </w:lvl>
    <w:lvl w:ilvl="4" w:tplc="DFAC7894">
      <w:start w:val="1"/>
      <w:numFmt w:val="decimal"/>
      <w:lvlText w:val="%5)"/>
      <w:lvlJc w:val="left"/>
      <w:pPr>
        <w:ind w:left="1020" w:hanging="360"/>
      </w:pPr>
    </w:lvl>
    <w:lvl w:ilvl="5" w:tplc="32E85522">
      <w:start w:val="1"/>
      <w:numFmt w:val="decimal"/>
      <w:lvlText w:val="%6)"/>
      <w:lvlJc w:val="left"/>
      <w:pPr>
        <w:ind w:left="1020" w:hanging="360"/>
      </w:pPr>
    </w:lvl>
    <w:lvl w:ilvl="6" w:tplc="8612FC8E">
      <w:start w:val="1"/>
      <w:numFmt w:val="decimal"/>
      <w:lvlText w:val="%7)"/>
      <w:lvlJc w:val="left"/>
      <w:pPr>
        <w:ind w:left="1020" w:hanging="360"/>
      </w:pPr>
    </w:lvl>
    <w:lvl w:ilvl="7" w:tplc="6686823E">
      <w:start w:val="1"/>
      <w:numFmt w:val="decimal"/>
      <w:lvlText w:val="%8)"/>
      <w:lvlJc w:val="left"/>
      <w:pPr>
        <w:ind w:left="1020" w:hanging="360"/>
      </w:pPr>
    </w:lvl>
    <w:lvl w:ilvl="8" w:tplc="282ECC54">
      <w:start w:val="1"/>
      <w:numFmt w:val="decimal"/>
      <w:lvlText w:val="%9)"/>
      <w:lvlJc w:val="left"/>
      <w:pPr>
        <w:ind w:left="1020" w:hanging="360"/>
      </w:pPr>
    </w:lvl>
  </w:abstractNum>
  <w:abstractNum w:abstractNumId="3" w15:restartNumberingAfterBreak="0">
    <w:nsid w:val="15370A32"/>
    <w:multiLevelType w:val="hybridMultilevel"/>
    <w:tmpl w:val="0D0CF134"/>
    <w:lvl w:ilvl="0" w:tplc="3FCCF8EC">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28799A"/>
    <w:multiLevelType w:val="multilevel"/>
    <w:tmpl w:val="948A1700"/>
    <w:lvl w:ilvl="0">
      <w:start w:val="1"/>
      <w:numFmt w:val="upperRoman"/>
      <w:pStyle w:val="Heading2"/>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5770761"/>
    <w:multiLevelType w:val="hybridMultilevel"/>
    <w:tmpl w:val="796EE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9A4221"/>
    <w:multiLevelType w:val="hybridMultilevel"/>
    <w:tmpl w:val="ACDCF612"/>
    <w:lvl w:ilvl="0" w:tplc="572A789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6558A8"/>
    <w:multiLevelType w:val="hybridMultilevel"/>
    <w:tmpl w:val="73888F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F618FB"/>
    <w:multiLevelType w:val="hybridMultilevel"/>
    <w:tmpl w:val="E49CF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7A432B2"/>
    <w:multiLevelType w:val="hybridMultilevel"/>
    <w:tmpl w:val="2E3AB160"/>
    <w:lvl w:ilvl="0" w:tplc="04C8D44E">
      <w:start w:val="1"/>
      <w:numFmt w:val="upperRoman"/>
      <w:lvlText w:val="%1."/>
      <w:lvlJc w:val="left"/>
      <w:pPr>
        <w:ind w:left="1080" w:hanging="720"/>
      </w:pPr>
      <w:rPr>
        <w:rFonts w:hint="default"/>
      </w:rPr>
    </w:lvl>
    <w:lvl w:ilvl="1" w:tplc="9BBC2A56">
      <w:start w:val="1"/>
      <w:numFmt w:val="upperLetter"/>
      <w:lvlText w:val="%2."/>
      <w:lvlJc w:val="left"/>
      <w:pPr>
        <w:ind w:left="1440" w:hanging="360"/>
      </w:pPr>
      <w:rPr>
        <w:rFonts w:ascii="Times New Roman" w:eastAsia="Times New Roman" w:hAnsi="Times New Roman" w:cs="Times New Roman" w:hint="default"/>
      </w:rPr>
    </w:lvl>
    <w:lvl w:ilvl="2" w:tplc="04E415F8">
      <w:start w:val="1"/>
      <w:numFmt w:val="decimal"/>
      <w:lvlText w:val="%3."/>
      <w:lvlJc w:val="right"/>
      <w:pPr>
        <w:ind w:left="2160" w:hanging="180"/>
      </w:pPr>
      <w:rPr>
        <w:rFonts w:ascii="Times New Roman" w:hAnsi="Times New Roman" w:cs="Times New Roman" w:hint="default"/>
      </w:rPr>
    </w:lvl>
    <w:lvl w:ilvl="3" w:tplc="1ECE2BAC">
      <w:start w:val="1"/>
      <w:numFmt w:val="decimal"/>
      <w:lvlText w:val="%4."/>
      <w:lvlJc w:val="left"/>
      <w:pPr>
        <w:ind w:left="2880" w:hanging="360"/>
      </w:pPr>
      <w:rPr>
        <w:rFonts w:hint="default"/>
        <w:i w:val="0"/>
        <w:i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5A5512"/>
    <w:multiLevelType w:val="hybridMultilevel"/>
    <w:tmpl w:val="7ECE1A8C"/>
    <w:lvl w:ilvl="0" w:tplc="00A2A25E">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B261A5B"/>
    <w:multiLevelType w:val="hybridMultilevel"/>
    <w:tmpl w:val="EE7225AC"/>
    <w:lvl w:ilvl="0" w:tplc="6AA492F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2A5FD6"/>
    <w:multiLevelType w:val="hybridMultilevel"/>
    <w:tmpl w:val="59D47256"/>
    <w:lvl w:ilvl="0" w:tplc="5F583D7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F4239C"/>
    <w:multiLevelType w:val="hybridMultilevel"/>
    <w:tmpl w:val="52D084BC"/>
    <w:lvl w:ilvl="0" w:tplc="EE0E3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4815729">
    <w:abstractNumId w:val="1"/>
  </w:num>
  <w:num w:numId="2" w16cid:durableId="1775318614">
    <w:abstractNumId w:val="7"/>
  </w:num>
  <w:num w:numId="3" w16cid:durableId="1451361291">
    <w:abstractNumId w:val="3"/>
  </w:num>
  <w:num w:numId="4" w16cid:durableId="2143111213">
    <w:abstractNumId w:val="6"/>
  </w:num>
  <w:num w:numId="5" w16cid:durableId="1942294585">
    <w:abstractNumId w:val="10"/>
  </w:num>
  <w:num w:numId="6" w16cid:durableId="1064331950">
    <w:abstractNumId w:val="11"/>
  </w:num>
  <w:num w:numId="7" w16cid:durableId="1241014470">
    <w:abstractNumId w:val="0"/>
  </w:num>
  <w:num w:numId="8" w16cid:durableId="2056806405">
    <w:abstractNumId w:val="12"/>
  </w:num>
  <w:num w:numId="9" w16cid:durableId="1716584733">
    <w:abstractNumId w:val="9"/>
  </w:num>
  <w:num w:numId="10" w16cid:durableId="1810628751">
    <w:abstractNumId w:val="5"/>
  </w:num>
  <w:num w:numId="11" w16cid:durableId="1284996210">
    <w:abstractNumId w:val="13"/>
  </w:num>
  <w:num w:numId="12" w16cid:durableId="396905635">
    <w:abstractNumId w:val="2"/>
  </w:num>
  <w:num w:numId="13" w16cid:durableId="127207915">
    <w:abstractNumId w:val="4"/>
  </w:num>
  <w:num w:numId="14" w16cid:durableId="1099831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55"/>
    <w:rsid w:val="0000027E"/>
    <w:rsid w:val="00000FF6"/>
    <w:rsid w:val="00001301"/>
    <w:rsid w:val="00001BEF"/>
    <w:rsid w:val="00002932"/>
    <w:rsid w:val="0000319E"/>
    <w:rsid w:val="00003F72"/>
    <w:rsid w:val="00003FED"/>
    <w:rsid w:val="00004AB8"/>
    <w:rsid w:val="000063E7"/>
    <w:rsid w:val="00006458"/>
    <w:rsid w:val="000065DD"/>
    <w:rsid w:val="00007154"/>
    <w:rsid w:val="00007704"/>
    <w:rsid w:val="00007973"/>
    <w:rsid w:val="000102A1"/>
    <w:rsid w:val="00010ED8"/>
    <w:rsid w:val="00011FE3"/>
    <w:rsid w:val="00012B2B"/>
    <w:rsid w:val="0001499F"/>
    <w:rsid w:val="00014BE5"/>
    <w:rsid w:val="00015702"/>
    <w:rsid w:val="00017E9D"/>
    <w:rsid w:val="00021718"/>
    <w:rsid w:val="00021DBC"/>
    <w:rsid w:val="00021E06"/>
    <w:rsid w:val="00022B08"/>
    <w:rsid w:val="0002326E"/>
    <w:rsid w:val="00024B97"/>
    <w:rsid w:val="00025CD5"/>
    <w:rsid w:val="000263FA"/>
    <w:rsid w:val="000267CC"/>
    <w:rsid w:val="000276B1"/>
    <w:rsid w:val="000307BD"/>
    <w:rsid w:val="000324B0"/>
    <w:rsid w:val="00032855"/>
    <w:rsid w:val="00032B0E"/>
    <w:rsid w:val="000331D9"/>
    <w:rsid w:val="00033688"/>
    <w:rsid w:val="00033FF1"/>
    <w:rsid w:val="000342E4"/>
    <w:rsid w:val="00034E12"/>
    <w:rsid w:val="0003592D"/>
    <w:rsid w:val="00035A5E"/>
    <w:rsid w:val="00036B80"/>
    <w:rsid w:val="00036C97"/>
    <w:rsid w:val="000376A1"/>
    <w:rsid w:val="00040496"/>
    <w:rsid w:val="000404FD"/>
    <w:rsid w:val="000406D6"/>
    <w:rsid w:val="0004090A"/>
    <w:rsid w:val="000415B3"/>
    <w:rsid w:val="0004190E"/>
    <w:rsid w:val="00041AB6"/>
    <w:rsid w:val="00042D80"/>
    <w:rsid w:val="00042EBB"/>
    <w:rsid w:val="000443FA"/>
    <w:rsid w:val="00044402"/>
    <w:rsid w:val="00044549"/>
    <w:rsid w:val="000446C6"/>
    <w:rsid w:val="00044C07"/>
    <w:rsid w:val="00045026"/>
    <w:rsid w:val="000451FE"/>
    <w:rsid w:val="00045910"/>
    <w:rsid w:val="000476E6"/>
    <w:rsid w:val="00047909"/>
    <w:rsid w:val="0005052E"/>
    <w:rsid w:val="00050AE5"/>
    <w:rsid w:val="00051FAF"/>
    <w:rsid w:val="00052104"/>
    <w:rsid w:val="0005271F"/>
    <w:rsid w:val="00052ACA"/>
    <w:rsid w:val="00053919"/>
    <w:rsid w:val="00054053"/>
    <w:rsid w:val="00054375"/>
    <w:rsid w:val="0005438C"/>
    <w:rsid w:val="00054435"/>
    <w:rsid w:val="00054614"/>
    <w:rsid w:val="0005582A"/>
    <w:rsid w:val="00056699"/>
    <w:rsid w:val="000601BF"/>
    <w:rsid w:val="00060386"/>
    <w:rsid w:val="00060692"/>
    <w:rsid w:val="00061155"/>
    <w:rsid w:val="00061340"/>
    <w:rsid w:val="00061481"/>
    <w:rsid w:val="00061504"/>
    <w:rsid w:val="000619F9"/>
    <w:rsid w:val="00062B11"/>
    <w:rsid w:val="0006370F"/>
    <w:rsid w:val="0006444D"/>
    <w:rsid w:val="0006556F"/>
    <w:rsid w:val="000661BE"/>
    <w:rsid w:val="00066A0E"/>
    <w:rsid w:val="00067FA9"/>
    <w:rsid w:val="0007057D"/>
    <w:rsid w:val="00071CD6"/>
    <w:rsid w:val="00072541"/>
    <w:rsid w:val="000729BD"/>
    <w:rsid w:val="0007359E"/>
    <w:rsid w:val="000738B3"/>
    <w:rsid w:val="00074844"/>
    <w:rsid w:val="000752A0"/>
    <w:rsid w:val="00077C2D"/>
    <w:rsid w:val="00080170"/>
    <w:rsid w:val="00081903"/>
    <w:rsid w:val="00081F8F"/>
    <w:rsid w:val="00082453"/>
    <w:rsid w:val="000828BB"/>
    <w:rsid w:val="000830DC"/>
    <w:rsid w:val="000831A9"/>
    <w:rsid w:val="00084B39"/>
    <w:rsid w:val="00084CA1"/>
    <w:rsid w:val="00085E78"/>
    <w:rsid w:val="0008689F"/>
    <w:rsid w:val="00086E91"/>
    <w:rsid w:val="00087F48"/>
    <w:rsid w:val="00090230"/>
    <w:rsid w:val="000904BA"/>
    <w:rsid w:val="00090DA2"/>
    <w:rsid w:val="00090E1F"/>
    <w:rsid w:val="00091667"/>
    <w:rsid w:val="00093510"/>
    <w:rsid w:val="00093681"/>
    <w:rsid w:val="0009511D"/>
    <w:rsid w:val="00095275"/>
    <w:rsid w:val="00097985"/>
    <w:rsid w:val="000A04C7"/>
    <w:rsid w:val="000A073A"/>
    <w:rsid w:val="000A0846"/>
    <w:rsid w:val="000A0FA7"/>
    <w:rsid w:val="000A157F"/>
    <w:rsid w:val="000A1D31"/>
    <w:rsid w:val="000A1F70"/>
    <w:rsid w:val="000A2157"/>
    <w:rsid w:val="000A2F69"/>
    <w:rsid w:val="000A322C"/>
    <w:rsid w:val="000A3420"/>
    <w:rsid w:val="000A3889"/>
    <w:rsid w:val="000A59EF"/>
    <w:rsid w:val="000A6013"/>
    <w:rsid w:val="000A683E"/>
    <w:rsid w:val="000A6B5A"/>
    <w:rsid w:val="000A768F"/>
    <w:rsid w:val="000B06CA"/>
    <w:rsid w:val="000B1201"/>
    <w:rsid w:val="000B18A2"/>
    <w:rsid w:val="000B1C38"/>
    <w:rsid w:val="000B422E"/>
    <w:rsid w:val="000B4909"/>
    <w:rsid w:val="000B4E62"/>
    <w:rsid w:val="000B5C8A"/>
    <w:rsid w:val="000B6061"/>
    <w:rsid w:val="000B62C9"/>
    <w:rsid w:val="000B662B"/>
    <w:rsid w:val="000B7320"/>
    <w:rsid w:val="000B7AF1"/>
    <w:rsid w:val="000C0584"/>
    <w:rsid w:val="000C0B76"/>
    <w:rsid w:val="000C16D8"/>
    <w:rsid w:val="000C318F"/>
    <w:rsid w:val="000C3C96"/>
    <w:rsid w:val="000C3CEB"/>
    <w:rsid w:val="000C42D2"/>
    <w:rsid w:val="000C5C17"/>
    <w:rsid w:val="000C66C6"/>
    <w:rsid w:val="000C7470"/>
    <w:rsid w:val="000D1308"/>
    <w:rsid w:val="000D19F6"/>
    <w:rsid w:val="000D2492"/>
    <w:rsid w:val="000D44F1"/>
    <w:rsid w:val="000D688C"/>
    <w:rsid w:val="000D6E8B"/>
    <w:rsid w:val="000D78FC"/>
    <w:rsid w:val="000E03C5"/>
    <w:rsid w:val="000E0C16"/>
    <w:rsid w:val="000E0F9D"/>
    <w:rsid w:val="000E1281"/>
    <w:rsid w:val="000E23A6"/>
    <w:rsid w:val="000E23D6"/>
    <w:rsid w:val="000E28D2"/>
    <w:rsid w:val="000E2E83"/>
    <w:rsid w:val="000E3F03"/>
    <w:rsid w:val="000E4923"/>
    <w:rsid w:val="000E7851"/>
    <w:rsid w:val="000E7A3E"/>
    <w:rsid w:val="000F0320"/>
    <w:rsid w:val="000F0630"/>
    <w:rsid w:val="000F15CF"/>
    <w:rsid w:val="000F16A1"/>
    <w:rsid w:val="000F174B"/>
    <w:rsid w:val="000F1E73"/>
    <w:rsid w:val="000F1F43"/>
    <w:rsid w:val="000F210D"/>
    <w:rsid w:val="000F2431"/>
    <w:rsid w:val="000F3236"/>
    <w:rsid w:val="000F3900"/>
    <w:rsid w:val="000F3B80"/>
    <w:rsid w:val="000F5487"/>
    <w:rsid w:val="000F5571"/>
    <w:rsid w:val="000F5F9E"/>
    <w:rsid w:val="000F6838"/>
    <w:rsid w:val="000F695A"/>
    <w:rsid w:val="000F6FFC"/>
    <w:rsid w:val="00100421"/>
    <w:rsid w:val="00100DD9"/>
    <w:rsid w:val="001010F3"/>
    <w:rsid w:val="00101595"/>
    <w:rsid w:val="00101906"/>
    <w:rsid w:val="001024FF"/>
    <w:rsid w:val="00103EB6"/>
    <w:rsid w:val="00103F08"/>
    <w:rsid w:val="001040C0"/>
    <w:rsid w:val="00104B0D"/>
    <w:rsid w:val="00107007"/>
    <w:rsid w:val="001072F1"/>
    <w:rsid w:val="001078F2"/>
    <w:rsid w:val="00110DC1"/>
    <w:rsid w:val="00111420"/>
    <w:rsid w:val="001126CB"/>
    <w:rsid w:val="00112A5B"/>
    <w:rsid w:val="00113FC5"/>
    <w:rsid w:val="001153C3"/>
    <w:rsid w:val="00116191"/>
    <w:rsid w:val="001162DA"/>
    <w:rsid w:val="00117BC9"/>
    <w:rsid w:val="00117D99"/>
    <w:rsid w:val="001206E6"/>
    <w:rsid w:val="001213B8"/>
    <w:rsid w:val="00121D5B"/>
    <w:rsid w:val="00121E1A"/>
    <w:rsid w:val="0012295A"/>
    <w:rsid w:val="00122FC0"/>
    <w:rsid w:val="00123D24"/>
    <w:rsid w:val="00127674"/>
    <w:rsid w:val="00127B4F"/>
    <w:rsid w:val="0013010F"/>
    <w:rsid w:val="00130304"/>
    <w:rsid w:val="00130618"/>
    <w:rsid w:val="00130C89"/>
    <w:rsid w:val="001310BB"/>
    <w:rsid w:val="001313C6"/>
    <w:rsid w:val="00131A84"/>
    <w:rsid w:val="00132F2E"/>
    <w:rsid w:val="00133547"/>
    <w:rsid w:val="001337C7"/>
    <w:rsid w:val="00134391"/>
    <w:rsid w:val="001346BC"/>
    <w:rsid w:val="00134CBF"/>
    <w:rsid w:val="00135B0E"/>
    <w:rsid w:val="0014037E"/>
    <w:rsid w:val="00141341"/>
    <w:rsid w:val="00141C5B"/>
    <w:rsid w:val="00141DB4"/>
    <w:rsid w:val="00141FDA"/>
    <w:rsid w:val="00143237"/>
    <w:rsid w:val="00143994"/>
    <w:rsid w:val="00143ECF"/>
    <w:rsid w:val="00146E5F"/>
    <w:rsid w:val="00147FA6"/>
    <w:rsid w:val="001507CC"/>
    <w:rsid w:val="00150F7B"/>
    <w:rsid w:val="00152398"/>
    <w:rsid w:val="00152BA3"/>
    <w:rsid w:val="00153E94"/>
    <w:rsid w:val="00154F1B"/>
    <w:rsid w:val="00155A34"/>
    <w:rsid w:val="00156867"/>
    <w:rsid w:val="00156BFC"/>
    <w:rsid w:val="00156DC7"/>
    <w:rsid w:val="0015751A"/>
    <w:rsid w:val="0015764D"/>
    <w:rsid w:val="00160ECD"/>
    <w:rsid w:val="00160FD6"/>
    <w:rsid w:val="00161225"/>
    <w:rsid w:val="00161E9E"/>
    <w:rsid w:val="001621D7"/>
    <w:rsid w:val="001631C9"/>
    <w:rsid w:val="00163856"/>
    <w:rsid w:val="00163C45"/>
    <w:rsid w:val="001661B4"/>
    <w:rsid w:val="001663F3"/>
    <w:rsid w:val="001667DA"/>
    <w:rsid w:val="00166CFC"/>
    <w:rsid w:val="001673D3"/>
    <w:rsid w:val="00167B15"/>
    <w:rsid w:val="001705E9"/>
    <w:rsid w:val="001719E9"/>
    <w:rsid w:val="00172BB0"/>
    <w:rsid w:val="0017417D"/>
    <w:rsid w:val="001742B1"/>
    <w:rsid w:val="0017441C"/>
    <w:rsid w:val="001748BA"/>
    <w:rsid w:val="00175931"/>
    <w:rsid w:val="001766A8"/>
    <w:rsid w:val="00180774"/>
    <w:rsid w:val="00180865"/>
    <w:rsid w:val="001819E0"/>
    <w:rsid w:val="00181AEB"/>
    <w:rsid w:val="00183204"/>
    <w:rsid w:val="001833DB"/>
    <w:rsid w:val="001836F7"/>
    <w:rsid w:val="00184BC9"/>
    <w:rsid w:val="001851D4"/>
    <w:rsid w:val="001860A5"/>
    <w:rsid w:val="001866D0"/>
    <w:rsid w:val="00186B58"/>
    <w:rsid w:val="00187186"/>
    <w:rsid w:val="00187225"/>
    <w:rsid w:val="00187A86"/>
    <w:rsid w:val="00187C5E"/>
    <w:rsid w:val="00191309"/>
    <w:rsid w:val="0019437C"/>
    <w:rsid w:val="00194FF4"/>
    <w:rsid w:val="001A0490"/>
    <w:rsid w:val="001A0633"/>
    <w:rsid w:val="001A2303"/>
    <w:rsid w:val="001A2B90"/>
    <w:rsid w:val="001A3E5B"/>
    <w:rsid w:val="001A429E"/>
    <w:rsid w:val="001A44D6"/>
    <w:rsid w:val="001A4EB3"/>
    <w:rsid w:val="001A5758"/>
    <w:rsid w:val="001A5D2B"/>
    <w:rsid w:val="001A5E43"/>
    <w:rsid w:val="001A5F94"/>
    <w:rsid w:val="001A6088"/>
    <w:rsid w:val="001A701F"/>
    <w:rsid w:val="001A791B"/>
    <w:rsid w:val="001B071E"/>
    <w:rsid w:val="001B1DAE"/>
    <w:rsid w:val="001B1F56"/>
    <w:rsid w:val="001B2BAE"/>
    <w:rsid w:val="001B471D"/>
    <w:rsid w:val="001B4FCD"/>
    <w:rsid w:val="001B547C"/>
    <w:rsid w:val="001B5976"/>
    <w:rsid w:val="001B5990"/>
    <w:rsid w:val="001B5CF6"/>
    <w:rsid w:val="001B5D08"/>
    <w:rsid w:val="001B5E95"/>
    <w:rsid w:val="001B648F"/>
    <w:rsid w:val="001B66BF"/>
    <w:rsid w:val="001B6F1E"/>
    <w:rsid w:val="001B7BA3"/>
    <w:rsid w:val="001B7F67"/>
    <w:rsid w:val="001C0068"/>
    <w:rsid w:val="001C07DE"/>
    <w:rsid w:val="001C0911"/>
    <w:rsid w:val="001C2ED4"/>
    <w:rsid w:val="001C30D5"/>
    <w:rsid w:val="001C35BB"/>
    <w:rsid w:val="001C3E49"/>
    <w:rsid w:val="001C4320"/>
    <w:rsid w:val="001C45CA"/>
    <w:rsid w:val="001C4959"/>
    <w:rsid w:val="001C507D"/>
    <w:rsid w:val="001C50C0"/>
    <w:rsid w:val="001C556F"/>
    <w:rsid w:val="001C55C8"/>
    <w:rsid w:val="001C5721"/>
    <w:rsid w:val="001C5C57"/>
    <w:rsid w:val="001C7413"/>
    <w:rsid w:val="001D0157"/>
    <w:rsid w:val="001D0A8A"/>
    <w:rsid w:val="001D18BA"/>
    <w:rsid w:val="001D1E05"/>
    <w:rsid w:val="001D236D"/>
    <w:rsid w:val="001D2FCC"/>
    <w:rsid w:val="001D5A44"/>
    <w:rsid w:val="001D5A5A"/>
    <w:rsid w:val="001D6361"/>
    <w:rsid w:val="001D6CF1"/>
    <w:rsid w:val="001D7721"/>
    <w:rsid w:val="001D7DC9"/>
    <w:rsid w:val="001D7F8A"/>
    <w:rsid w:val="001E048E"/>
    <w:rsid w:val="001E122F"/>
    <w:rsid w:val="001E2638"/>
    <w:rsid w:val="001E28F2"/>
    <w:rsid w:val="001E30E2"/>
    <w:rsid w:val="001E47EE"/>
    <w:rsid w:val="001E5FC7"/>
    <w:rsid w:val="001E7079"/>
    <w:rsid w:val="001E771D"/>
    <w:rsid w:val="001E7CD9"/>
    <w:rsid w:val="001F0F0F"/>
    <w:rsid w:val="001F140B"/>
    <w:rsid w:val="001F2405"/>
    <w:rsid w:val="001F2A95"/>
    <w:rsid w:val="001F35AB"/>
    <w:rsid w:val="001F3A59"/>
    <w:rsid w:val="001F4E1F"/>
    <w:rsid w:val="001F515C"/>
    <w:rsid w:val="001F53BA"/>
    <w:rsid w:val="001F76BB"/>
    <w:rsid w:val="0020002A"/>
    <w:rsid w:val="00200402"/>
    <w:rsid w:val="00200BE9"/>
    <w:rsid w:val="00200DEC"/>
    <w:rsid w:val="0020180C"/>
    <w:rsid w:val="00202E74"/>
    <w:rsid w:val="00202F4D"/>
    <w:rsid w:val="00203600"/>
    <w:rsid w:val="002036B7"/>
    <w:rsid w:val="00203DFA"/>
    <w:rsid w:val="00204330"/>
    <w:rsid w:val="0020509D"/>
    <w:rsid w:val="0020518F"/>
    <w:rsid w:val="00205360"/>
    <w:rsid w:val="00205759"/>
    <w:rsid w:val="0020594B"/>
    <w:rsid w:val="002075EF"/>
    <w:rsid w:val="00210CD5"/>
    <w:rsid w:val="002115A3"/>
    <w:rsid w:val="00211E2B"/>
    <w:rsid w:val="002122D7"/>
    <w:rsid w:val="00213479"/>
    <w:rsid w:val="00213985"/>
    <w:rsid w:val="0021646B"/>
    <w:rsid w:val="002164EF"/>
    <w:rsid w:val="00216638"/>
    <w:rsid w:val="00216EFF"/>
    <w:rsid w:val="00222809"/>
    <w:rsid w:val="00223967"/>
    <w:rsid w:val="00223A9C"/>
    <w:rsid w:val="00223F7D"/>
    <w:rsid w:val="00224767"/>
    <w:rsid w:val="002248F2"/>
    <w:rsid w:val="00226B1C"/>
    <w:rsid w:val="00227322"/>
    <w:rsid w:val="00227515"/>
    <w:rsid w:val="00230FD2"/>
    <w:rsid w:val="00231445"/>
    <w:rsid w:val="00232B2B"/>
    <w:rsid w:val="002332B4"/>
    <w:rsid w:val="0023388F"/>
    <w:rsid w:val="0023399C"/>
    <w:rsid w:val="00233B7C"/>
    <w:rsid w:val="00233DC4"/>
    <w:rsid w:val="0023491E"/>
    <w:rsid w:val="00234E69"/>
    <w:rsid w:val="002353EA"/>
    <w:rsid w:val="00235F33"/>
    <w:rsid w:val="00236CBF"/>
    <w:rsid w:val="002402AD"/>
    <w:rsid w:val="00240A94"/>
    <w:rsid w:val="00241063"/>
    <w:rsid w:val="002417EF"/>
    <w:rsid w:val="00242CA6"/>
    <w:rsid w:val="00242DA0"/>
    <w:rsid w:val="00242F90"/>
    <w:rsid w:val="002436BB"/>
    <w:rsid w:val="00244BF9"/>
    <w:rsid w:val="00245856"/>
    <w:rsid w:val="002459C2"/>
    <w:rsid w:val="0024652E"/>
    <w:rsid w:val="00246902"/>
    <w:rsid w:val="00246CF8"/>
    <w:rsid w:val="00247A22"/>
    <w:rsid w:val="002506C3"/>
    <w:rsid w:val="00251E24"/>
    <w:rsid w:val="002524D4"/>
    <w:rsid w:val="002533BC"/>
    <w:rsid w:val="00253706"/>
    <w:rsid w:val="0025457C"/>
    <w:rsid w:val="00254B4F"/>
    <w:rsid w:val="0025756D"/>
    <w:rsid w:val="00260497"/>
    <w:rsid w:val="00260903"/>
    <w:rsid w:val="00263B65"/>
    <w:rsid w:val="002651E1"/>
    <w:rsid w:val="002654AB"/>
    <w:rsid w:val="0026646C"/>
    <w:rsid w:val="00266716"/>
    <w:rsid w:val="00267699"/>
    <w:rsid w:val="00270717"/>
    <w:rsid w:val="00270919"/>
    <w:rsid w:val="00271C0A"/>
    <w:rsid w:val="00272874"/>
    <w:rsid w:val="00273113"/>
    <w:rsid w:val="00273636"/>
    <w:rsid w:val="002750F6"/>
    <w:rsid w:val="00275ADA"/>
    <w:rsid w:val="00275CEA"/>
    <w:rsid w:val="00276C00"/>
    <w:rsid w:val="00276C66"/>
    <w:rsid w:val="00280A19"/>
    <w:rsid w:val="00282347"/>
    <w:rsid w:val="00282633"/>
    <w:rsid w:val="00282E74"/>
    <w:rsid w:val="00283C8D"/>
    <w:rsid w:val="00284007"/>
    <w:rsid w:val="00284E98"/>
    <w:rsid w:val="002853B3"/>
    <w:rsid w:val="00285B66"/>
    <w:rsid w:val="00285DA1"/>
    <w:rsid w:val="002860EB"/>
    <w:rsid w:val="002919E5"/>
    <w:rsid w:val="002925D9"/>
    <w:rsid w:val="00293AAF"/>
    <w:rsid w:val="0029407D"/>
    <w:rsid w:val="00296655"/>
    <w:rsid w:val="00296832"/>
    <w:rsid w:val="00296DDA"/>
    <w:rsid w:val="00297571"/>
    <w:rsid w:val="0029787B"/>
    <w:rsid w:val="00297C0A"/>
    <w:rsid w:val="002A05D2"/>
    <w:rsid w:val="002A060D"/>
    <w:rsid w:val="002A0B8B"/>
    <w:rsid w:val="002A0E1E"/>
    <w:rsid w:val="002A1D34"/>
    <w:rsid w:val="002A3703"/>
    <w:rsid w:val="002A43E7"/>
    <w:rsid w:val="002A4464"/>
    <w:rsid w:val="002A4CDF"/>
    <w:rsid w:val="002A53AC"/>
    <w:rsid w:val="002A567A"/>
    <w:rsid w:val="002A6658"/>
    <w:rsid w:val="002A77D7"/>
    <w:rsid w:val="002B059B"/>
    <w:rsid w:val="002B0AFF"/>
    <w:rsid w:val="002B0B8C"/>
    <w:rsid w:val="002B17DB"/>
    <w:rsid w:val="002B2236"/>
    <w:rsid w:val="002B2493"/>
    <w:rsid w:val="002B2F2E"/>
    <w:rsid w:val="002B3693"/>
    <w:rsid w:val="002B4546"/>
    <w:rsid w:val="002B7A60"/>
    <w:rsid w:val="002C01B3"/>
    <w:rsid w:val="002C0681"/>
    <w:rsid w:val="002C0A33"/>
    <w:rsid w:val="002C1B2F"/>
    <w:rsid w:val="002C1B77"/>
    <w:rsid w:val="002C1F97"/>
    <w:rsid w:val="002C4A32"/>
    <w:rsid w:val="002C4E78"/>
    <w:rsid w:val="002C59FF"/>
    <w:rsid w:val="002C69B3"/>
    <w:rsid w:val="002C7A39"/>
    <w:rsid w:val="002C7A7D"/>
    <w:rsid w:val="002C7AEA"/>
    <w:rsid w:val="002D0A93"/>
    <w:rsid w:val="002D1261"/>
    <w:rsid w:val="002D1E6C"/>
    <w:rsid w:val="002D32D5"/>
    <w:rsid w:val="002D449A"/>
    <w:rsid w:val="002D4AC2"/>
    <w:rsid w:val="002D5C73"/>
    <w:rsid w:val="002D6B1D"/>
    <w:rsid w:val="002D6E82"/>
    <w:rsid w:val="002D7455"/>
    <w:rsid w:val="002D7CBF"/>
    <w:rsid w:val="002E0286"/>
    <w:rsid w:val="002E094B"/>
    <w:rsid w:val="002E14A2"/>
    <w:rsid w:val="002E16BA"/>
    <w:rsid w:val="002E3014"/>
    <w:rsid w:val="002E39DF"/>
    <w:rsid w:val="002E3E2A"/>
    <w:rsid w:val="002E4D48"/>
    <w:rsid w:val="002E6340"/>
    <w:rsid w:val="002E7331"/>
    <w:rsid w:val="002E7740"/>
    <w:rsid w:val="002E77D2"/>
    <w:rsid w:val="002E7AA5"/>
    <w:rsid w:val="002E7FF9"/>
    <w:rsid w:val="002F10E8"/>
    <w:rsid w:val="002F1C67"/>
    <w:rsid w:val="002F2E00"/>
    <w:rsid w:val="002F380D"/>
    <w:rsid w:val="002F4A4F"/>
    <w:rsid w:val="002F63E4"/>
    <w:rsid w:val="002F7AA1"/>
    <w:rsid w:val="002F7D10"/>
    <w:rsid w:val="00300188"/>
    <w:rsid w:val="00300789"/>
    <w:rsid w:val="003009E7"/>
    <w:rsid w:val="00300D5B"/>
    <w:rsid w:val="003010F3"/>
    <w:rsid w:val="003017B8"/>
    <w:rsid w:val="0030286E"/>
    <w:rsid w:val="0030402E"/>
    <w:rsid w:val="00304B97"/>
    <w:rsid w:val="0030666B"/>
    <w:rsid w:val="00306E49"/>
    <w:rsid w:val="00307454"/>
    <w:rsid w:val="00310BDF"/>
    <w:rsid w:val="00311141"/>
    <w:rsid w:val="003122AE"/>
    <w:rsid w:val="00313CF9"/>
    <w:rsid w:val="0031447B"/>
    <w:rsid w:val="00316116"/>
    <w:rsid w:val="00317093"/>
    <w:rsid w:val="00317216"/>
    <w:rsid w:val="0032004B"/>
    <w:rsid w:val="0032121B"/>
    <w:rsid w:val="00321DBE"/>
    <w:rsid w:val="00321EF9"/>
    <w:rsid w:val="003224A5"/>
    <w:rsid w:val="0032269C"/>
    <w:rsid w:val="00322A2D"/>
    <w:rsid w:val="00324061"/>
    <w:rsid w:val="00324883"/>
    <w:rsid w:val="0032559F"/>
    <w:rsid w:val="003255C6"/>
    <w:rsid w:val="0032605F"/>
    <w:rsid w:val="003262F4"/>
    <w:rsid w:val="00330768"/>
    <w:rsid w:val="003316A1"/>
    <w:rsid w:val="0033182B"/>
    <w:rsid w:val="00332FF7"/>
    <w:rsid w:val="00334DAA"/>
    <w:rsid w:val="00335A36"/>
    <w:rsid w:val="00335FB2"/>
    <w:rsid w:val="003378D6"/>
    <w:rsid w:val="00337AC0"/>
    <w:rsid w:val="00337F45"/>
    <w:rsid w:val="00341626"/>
    <w:rsid w:val="0034295E"/>
    <w:rsid w:val="00342D7D"/>
    <w:rsid w:val="003433D0"/>
    <w:rsid w:val="003434BA"/>
    <w:rsid w:val="003441C1"/>
    <w:rsid w:val="0034483C"/>
    <w:rsid w:val="00344E04"/>
    <w:rsid w:val="00345294"/>
    <w:rsid w:val="00346537"/>
    <w:rsid w:val="00347628"/>
    <w:rsid w:val="00347AC8"/>
    <w:rsid w:val="0035021D"/>
    <w:rsid w:val="003505F6"/>
    <w:rsid w:val="00353F58"/>
    <w:rsid w:val="0035516F"/>
    <w:rsid w:val="0035688D"/>
    <w:rsid w:val="0035791F"/>
    <w:rsid w:val="00357FFA"/>
    <w:rsid w:val="0036153B"/>
    <w:rsid w:val="00361842"/>
    <w:rsid w:val="003619C9"/>
    <w:rsid w:val="003626D3"/>
    <w:rsid w:val="0036276E"/>
    <w:rsid w:val="0036463C"/>
    <w:rsid w:val="0036501A"/>
    <w:rsid w:val="003650E1"/>
    <w:rsid w:val="00366408"/>
    <w:rsid w:val="0036787D"/>
    <w:rsid w:val="00367A7D"/>
    <w:rsid w:val="00371B66"/>
    <w:rsid w:val="00371C6A"/>
    <w:rsid w:val="00371EBD"/>
    <w:rsid w:val="00372653"/>
    <w:rsid w:val="00372CDC"/>
    <w:rsid w:val="003739FA"/>
    <w:rsid w:val="00374784"/>
    <w:rsid w:val="00374ADD"/>
    <w:rsid w:val="00374B5C"/>
    <w:rsid w:val="003754A6"/>
    <w:rsid w:val="003755B0"/>
    <w:rsid w:val="00376758"/>
    <w:rsid w:val="00377A84"/>
    <w:rsid w:val="00380B76"/>
    <w:rsid w:val="00382FFB"/>
    <w:rsid w:val="003830E5"/>
    <w:rsid w:val="003834F9"/>
    <w:rsid w:val="00384A02"/>
    <w:rsid w:val="00384DC0"/>
    <w:rsid w:val="003867BB"/>
    <w:rsid w:val="00387FA6"/>
    <w:rsid w:val="003907CA"/>
    <w:rsid w:val="00391E95"/>
    <w:rsid w:val="00392A68"/>
    <w:rsid w:val="00393002"/>
    <w:rsid w:val="00393028"/>
    <w:rsid w:val="0039376B"/>
    <w:rsid w:val="003942D6"/>
    <w:rsid w:val="00394BC9"/>
    <w:rsid w:val="003958EF"/>
    <w:rsid w:val="00396D40"/>
    <w:rsid w:val="003A0705"/>
    <w:rsid w:val="003A0B53"/>
    <w:rsid w:val="003A1B8C"/>
    <w:rsid w:val="003A2A78"/>
    <w:rsid w:val="003A2C5D"/>
    <w:rsid w:val="003A3881"/>
    <w:rsid w:val="003A39E6"/>
    <w:rsid w:val="003A497F"/>
    <w:rsid w:val="003A675D"/>
    <w:rsid w:val="003A7426"/>
    <w:rsid w:val="003A7962"/>
    <w:rsid w:val="003A7B11"/>
    <w:rsid w:val="003B0084"/>
    <w:rsid w:val="003B1404"/>
    <w:rsid w:val="003B1E37"/>
    <w:rsid w:val="003B2CAC"/>
    <w:rsid w:val="003B31A3"/>
    <w:rsid w:val="003B331C"/>
    <w:rsid w:val="003B3E08"/>
    <w:rsid w:val="003B3ED9"/>
    <w:rsid w:val="003B4978"/>
    <w:rsid w:val="003B4A68"/>
    <w:rsid w:val="003B4C87"/>
    <w:rsid w:val="003B5100"/>
    <w:rsid w:val="003B6B7B"/>
    <w:rsid w:val="003B6C15"/>
    <w:rsid w:val="003B7007"/>
    <w:rsid w:val="003B71DC"/>
    <w:rsid w:val="003C0827"/>
    <w:rsid w:val="003C0AC3"/>
    <w:rsid w:val="003C0D5F"/>
    <w:rsid w:val="003C2878"/>
    <w:rsid w:val="003C3260"/>
    <w:rsid w:val="003C423F"/>
    <w:rsid w:val="003C55FE"/>
    <w:rsid w:val="003C5745"/>
    <w:rsid w:val="003C5FB7"/>
    <w:rsid w:val="003C68DA"/>
    <w:rsid w:val="003C7C05"/>
    <w:rsid w:val="003C7C75"/>
    <w:rsid w:val="003D0B2F"/>
    <w:rsid w:val="003D1299"/>
    <w:rsid w:val="003D229F"/>
    <w:rsid w:val="003D238B"/>
    <w:rsid w:val="003D2886"/>
    <w:rsid w:val="003D288E"/>
    <w:rsid w:val="003D3184"/>
    <w:rsid w:val="003D435A"/>
    <w:rsid w:val="003D51A7"/>
    <w:rsid w:val="003D628B"/>
    <w:rsid w:val="003D7544"/>
    <w:rsid w:val="003D7A06"/>
    <w:rsid w:val="003E0047"/>
    <w:rsid w:val="003E2706"/>
    <w:rsid w:val="003E2E6A"/>
    <w:rsid w:val="003E2EE6"/>
    <w:rsid w:val="003E2FE4"/>
    <w:rsid w:val="003E3632"/>
    <w:rsid w:val="003E3ACC"/>
    <w:rsid w:val="003E3BB8"/>
    <w:rsid w:val="003E5A74"/>
    <w:rsid w:val="003E5DCB"/>
    <w:rsid w:val="003E67B7"/>
    <w:rsid w:val="003E70BA"/>
    <w:rsid w:val="003F05F4"/>
    <w:rsid w:val="003F0CD2"/>
    <w:rsid w:val="003F17B4"/>
    <w:rsid w:val="003F2094"/>
    <w:rsid w:val="003F22B1"/>
    <w:rsid w:val="003F24A7"/>
    <w:rsid w:val="003F251E"/>
    <w:rsid w:val="003F2CD8"/>
    <w:rsid w:val="003F2F93"/>
    <w:rsid w:val="003F34FE"/>
    <w:rsid w:val="003F5B5B"/>
    <w:rsid w:val="003F5E73"/>
    <w:rsid w:val="004004D3"/>
    <w:rsid w:val="00400C11"/>
    <w:rsid w:val="00401294"/>
    <w:rsid w:val="004016BD"/>
    <w:rsid w:val="0040179C"/>
    <w:rsid w:val="00401920"/>
    <w:rsid w:val="00401C50"/>
    <w:rsid w:val="00401CBE"/>
    <w:rsid w:val="0040276D"/>
    <w:rsid w:val="004038A5"/>
    <w:rsid w:val="00403A10"/>
    <w:rsid w:val="00403C6D"/>
    <w:rsid w:val="00403FB8"/>
    <w:rsid w:val="004047A6"/>
    <w:rsid w:val="00405A02"/>
    <w:rsid w:val="004064F9"/>
    <w:rsid w:val="004074ED"/>
    <w:rsid w:val="0041140D"/>
    <w:rsid w:val="00413B53"/>
    <w:rsid w:val="0041638A"/>
    <w:rsid w:val="004166AC"/>
    <w:rsid w:val="004174EE"/>
    <w:rsid w:val="00417C66"/>
    <w:rsid w:val="0042168E"/>
    <w:rsid w:val="00422811"/>
    <w:rsid w:val="00422E73"/>
    <w:rsid w:val="00423830"/>
    <w:rsid w:val="0042383D"/>
    <w:rsid w:val="004239AD"/>
    <w:rsid w:val="004242DC"/>
    <w:rsid w:val="00424630"/>
    <w:rsid w:val="00424C56"/>
    <w:rsid w:val="00427BB8"/>
    <w:rsid w:val="00431A75"/>
    <w:rsid w:val="00431B3A"/>
    <w:rsid w:val="00431BE2"/>
    <w:rsid w:val="004323BE"/>
    <w:rsid w:val="00432509"/>
    <w:rsid w:val="004326C2"/>
    <w:rsid w:val="00432E17"/>
    <w:rsid w:val="004331D2"/>
    <w:rsid w:val="0043362B"/>
    <w:rsid w:val="00433706"/>
    <w:rsid w:val="00435215"/>
    <w:rsid w:val="00436DF5"/>
    <w:rsid w:val="00436E4C"/>
    <w:rsid w:val="00436F5E"/>
    <w:rsid w:val="00436FF2"/>
    <w:rsid w:val="00437616"/>
    <w:rsid w:val="00437B91"/>
    <w:rsid w:val="00441119"/>
    <w:rsid w:val="00441629"/>
    <w:rsid w:val="00441BA1"/>
    <w:rsid w:val="00441E9A"/>
    <w:rsid w:val="00442AF2"/>
    <w:rsid w:val="00442E72"/>
    <w:rsid w:val="00442ED2"/>
    <w:rsid w:val="00442F43"/>
    <w:rsid w:val="00443A53"/>
    <w:rsid w:val="00443A66"/>
    <w:rsid w:val="0044423E"/>
    <w:rsid w:val="00445496"/>
    <w:rsid w:val="00445663"/>
    <w:rsid w:val="004460EA"/>
    <w:rsid w:val="0044617D"/>
    <w:rsid w:val="0044725F"/>
    <w:rsid w:val="004476C2"/>
    <w:rsid w:val="00447D7F"/>
    <w:rsid w:val="0045099A"/>
    <w:rsid w:val="00450E92"/>
    <w:rsid w:val="00451440"/>
    <w:rsid w:val="0045164A"/>
    <w:rsid w:val="0045264A"/>
    <w:rsid w:val="004531C4"/>
    <w:rsid w:val="004539A2"/>
    <w:rsid w:val="00454181"/>
    <w:rsid w:val="00455C97"/>
    <w:rsid w:val="004561D2"/>
    <w:rsid w:val="004564C6"/>
    <w:rsid w:val="004572A6"/>
    <w:rsid w:val="0046056A"/>
    <w:rsid w:val="004610FB"/>
    <w:rsid w:val="00461D12"/>
    <w:rsid w:val="0046254B"/>
    <w:rsid w:val="00462958"/>
    <w:rsid w:val="004635F8"/>
    <w:rsid w:val="00463EE6"/>
    <w:rsid w:val="0046498D"/>
    <w:rsid w:val="0046507C"/>
    <w:rsid w:val="00465600"/>
    <w:rsid w:val="00466163"/>
    <w:rsid w:val="00467925"/>
    <w:rsid w:val="00470F8F"/>
    <w:rsid w:val="00472460"/>
    <w:rsid w:val="00472BDF"/>
    <w:rsid w:val="0047307E"/>
    <w:rsid w:val="004731B5"/>
    <w:rsid w:val="0047340D"/>
    <w:rsid w:val="0047358C"/>
    <w:rsid w:val="00475152"/>
    <w:rsid w:val="004755E1"/>
    <w:rsid w:val="004763F8"/>
    <w:rsid w:val="00476867"/>
    <w:rsid w:val="00476CFB"/>
    <w:rsid w:val="00477353"/>
    <w:rsid w:val="004774E1"/>
    <w:rsid w:val="0047768E"/>
    <w:rsid w:val="00480C3D"/>
    <w:rsid w:val="00481138"/>
    <w:rsid w:val="004840D0"/>
    <w:rsid w:val="004842F4"/>
    <w:rsid w:val="00485696"/>
    <w:rsid w:val="0048662A"/>
    <w:rsid w:val="004868A6"/>
    <w:rsid w:val="004877D0"/>
    <w:rsid w:val="004908B4"/>
    <w:rsid w:val="00491147"/>
    <w:rsid w:val="00491F29"/>
    <w:rsid w:val="00492E5C"/>
    <w:rsid w:val="00494045"/>
    <w:rsid w:val="004946CB"/>
    <w:rsid w:val="00494847"/>
    <w:rsid w:val="0049581B"/>
    <w:rsid w:val="00495FB7"/>
    <w:rsid w:val="00497677"/>
    <w:rsid w:val="004977F0"/>
    <w:rsid w:val="004A024B"/>
    <w:rsid w:val="004A0D1E"/>
    <w:rsid w:val="004A0E8C"/>
    <w:rsid w:val="004A1AFC"/>
    <w:rsid w:val="004A2DA6"/>
    <w:rsid w:val="004A4035"/>
    <w:rsid w:val="004A5506"/>
    <w:rsid w:val="004A59C2"/>
    <w:rsid w:val="004A5E39"/>
    <w:rsid w:val="004A5F0D"/>
    <w:rsid w:val="004A7DCD"/>
    <w:rsid w:val="004A7E96"/>
    <w:rsid w:val="004B01B5"/>
    <w:rsid w:val="004B0EC7"/>
    <w:rsid w:val="004B112D"/>
    <w:rsid w:val="004B1447"/>
    <w:rsid w:val="004B1654"/>
    <w:rsid w:val="004B3436"/>
    <w:rsid w:val="004B3637"/>
    <w:rsid w:val="004B3D83"/>
    <w:rsid w:val="004B47FF"/>
    <w:rsid w:val="004B4C91"/>
    <w:rsid w:val="004B535B"/>
    <w:rsid w:val="004B597E"/>
    <w:rsid w:val="004B6883"/>
    <w:rsid w:val="004B6C59"/>
    <w:rsid w:val="004C0444"/>
    <w:rsid w:val="004C0517"/>
    <w:rsid w:val="004C1B65"/>
    <w:rsid w:val="004C2401"/>
    <w:rsid w:val="004C29CE"/>
    <w:rsid w:val="004C326D"/>
    <w:rsid w:val="004C4802"/>
    <w:rsid w:val="004C4C5B"/>
    <w:rsid w:val="004C4D3E"/>
    <w:rsid w:val="004C5B03"/>
    <w:rsid w:val="004C655F"/>
    <w:rsid w:val="004C66EE"/>
    <w:rsid w:val="004D196E"/>
    <w:rsid w:val="004D1C49"/>
    <w:rsid w:val="004D1E4E"/>
    <w:rsid w:val="004D2754"/>
    <w:rsid w:val="004D5189"/>
    <w:rsid w:val="004D53AA"/>
    <w:rsid w:val="004D5781"/>
    <w:rsid w:val="004D7EE9"/>
    <w:rsid w:val="004E0DF1"/>
    <w:rsid w:val="004E1A68"/>
    <w:rsid w:val="004E2BED"/>
    <w:rsid w:val="004E4E04"/>
    <w:rsid w:val="004E5072"/>
    <w:rsid w:val="004E597F"/>
    <w:rsid w:val="004E601C"/>
    <w:rsid w:val="004E61CA"/>
    <w:rsid w:val="004E6361"/>
    <w:rsid w:val="004E677D"/>
    <w:rsid w:val="004E7494"/>
    <w:rsid w:val="004E7E17"/>
    <w:rsid w:val="004F0147"/>
    <w:rsid w:val="004F0B12"/>
    <w:rsid w:val="004F30D1"/>
    <w:rsid w:val="004F53FD"/>
    <w:rsid w:val="004F5733"/>
    <w:rsid w:val="004F6CC9"/>
    <w:rsid w:val="004F713E"/>
    <w:rsid w:val="004F736F"/>
    <w:rsid w:val="004F774C"/>
    <w:rsid w:val="005000F1"/>
    <w:rsid w:val="0050046A"/>
    <w:rsid w:val="00501727"/>
    <w:rsid w:val="00501A95"/>
    <w:rsid w:val="00501CAC"/>
    <w:rsid w:val="0050245B"/>
    <w:rsid w:val="00504AB3"/>
    <w:rsid w:val="005054AF"/>
    <w:rsid w:val="00506428"/>
    <w:rsid w:val="005073CC"/>
    <w:rsid w:val="0050761C"/>
    <w:rsid w:val="005105A8"/>
    <w:rsid w:val="00510CF1"/>
    <w:rsid w:val="00510D74"/>
    <w:rsid w:val="00511CD5"/>
    <w:rsid w:val="005122C4"/>
    <w:rsid w:val="005122D1"/>
    <w:rsid w:val="0051337A"/>
    <w:rsid w:val="0051408B"/>
    <w:rsid w:val="005146B8"/>
    <w:rsid w:val="0051477F"/>
    <w:rsid w:val="00515054"/>
    <w:rsid w:val="0051505C"/>
    <w:rsid w:val="00515489"/>
    <w:rsid w:val="00515CBE"/>
    <w:rsid w:val="0051604B"/>
    <w:rsid w:val="00516AAF"/>
    <w:rsid w:val="00520A94"/>
    <w:rsid w:val="0052123C"/>
    <w:rsid w:val="0052146F"/>
    <w:rsid w:val="0052167D"/>
    <w:rsid w:val="005216E7"/>
    <w:rsid w:val="00521AA8"/>
    <w:rsid w:val="0052201D"/>
    <w:rsid w:val="005228FD"/>
    <w:rsid w:val="00522DB9"/>
    <w:rsid w:val="0052300B"/>
    <w:rsid w:val="00523C8E"/>
    <w:rsid w:val="00524016"/>
    <w:rsid w:val="005241EA"/>
    <w:rsid w:val="00524247"/>
    <w:rsid w:val="00524691"/>
    <w:rsid w:val="00526817"/>
    <w:rsid w:val="005305BA"/>
    <w:rsid w:val="00530E7D"/>
    <w:rsid w:val="00532BF7"/>
    <w:rsid w:val="005332AB"/>
    <w:rsid w:val="00537109"/>
    <w:rsid w:val="00542857"/>
    <w:rsid w:val="00543C99"/>
    <w:rsid w:val="00546D58"/>
    <w:rsid w:val="00546DC9"/>
    <w:rsid w:val="00547224"/>
    <w:rsid w:val="00547434"/>
    <w:rsid w:val="00547A0C"/>
    <w:rsid w:val="00550B59"/>
    <w:rsid w:val="00551184"/>
    <w:rsid w:val="005511F9"/>
    <w:rsid w:val="00551A23"/>
    <w:rsid w:val="00551AA6"/>
    <w:rsid w:val="00552092"/>
    <w:rsid w:val="0055279B"/>
    <w:rsid w:val="0055305C"/>
    <w:rsid w:val="00553AF3"/>
    <w:rsid w:val="0055420B"/>
    <w:rsid w:val="00555495"/>
    <w:rsid w:val="0055574E"/>
    <w:rsid w:val="00555FB6"/>
    <w:rsid w:val="005561C7"/>
    <w:rsid w:val="0055641F"/>
    <w:rsid w:val="00556ADF"/>
    <w:rsid w:val="00556E0E"/>
    <w:rsid w:val="00556EE2"/>
    <w:rsid w:val="00557E5B"/>
    <w:rsid w:val="00557EB7"/>
    <w:rsid w:val="0056136C"/>
    <w:rsid w:val="00561A69"/>
    <w:rsid w:val="00561F36"/>
    <w:rsid w:val="0056294D"/>
    <w:rsid w:val="0056347D"/>
    <w:rsid w:val="005649C1"/>
    <w:rsid w:val="00564AFE"/>
    <w:rsid w:val="00565386"/>
    <w:rsid w:val="0056538C"/>
    <w:rsid w:val="0056655A"/>
    <w:rsid w:val="00566DD0"/>
    <w:rsid w:val="00567006"/>
    <w:rsid w:val="00570336"/>
    <w:rsid w:val="00571158"/>
    <w:rsid w:val="00571EA5"/>
    <w:rsid w:val="005730B8"/>
    <w:rsid w:val="005732E2"/>
    <w:rsid w:val="005738DB"/>
    <w:rsid w:val="00573922"/>
    <w:rsid w:val="0057488E"/>
    <w:rsid w:val="00576164"/>
    <w:rsid w:val="0057686F"/>
    <w:rsid w:val="00576E01"/>
    <w:rsid w:val="00577439"/>
    <w:rsid w:val="005776D4"/>
    <w:rsid w:val="00580743"/>
    <w:rsid w:val="00580821"/>
    <w:rsid w:val="00580D43"/>
    <w:rsid w:val="00581AE0"/>
    <w:rsid w:val="005837D8"/>
    <w:rsid w:val="00583994"/>
    <w:rsid w:val="00583D69"/>
    <w:rsid w:val="00585BAF"/>
    <w:rsid w:val="005908D4"/>
    <w:rsid w:val="005912AD"/>
    <w:rsid w:val="00592E6E"/>
    <w:rsid w:val="0059331F"/>
    <w:rsid w:val="00593AA2"/>
    <w:rsid w:val="00594215"/>
    <w:rsid w:val="00594D4A"/>
    <w:rsid w:val="00594E22"/>
    <w:rsid w:val="005951A6"/>
    <w:rsid w:val="00595699"/>
    <w:rsid w:val="0059706F"/>
    <w:rsid w:val="005970D0"/>
    <w:rsid w:val="005975AF"/>
    <w:rsid w:val="005A03BF"/>
    <w:rsid w:val="005A1148"/>
    <w:rsid w:val="005A11C4"/>
    <w:rsid w:val="005A11D8"/>
    <w:rsid w:val="005A20ED"/>
    <w:rsid w:val="005A2609"/>
    <w:rsid w:val="005A2A42"/>
    <w:rsid w:val="005A2E0C"/>
    <w:rsid w:val="005A3507"/>
    <w:rsid w:val="005A3806"/>
    <w:rsid w:val="005A39EE"/>
    <w:rsid w:val="005A5072"/>
    <w:rsid w:val="005A5102"/>
    <w:rsid w:val="005A67C5"/>
    <w:rsid w:val="005B03BC"/>
    <w:rsid w:val="005B069D"/>
    <w:rsid w:val="005B08E9"/>
    <w:rsid w:val="005B2AE4"/>
    <w:rsid w:val="005B3C4F"/>
    <w:rsid w:val="005B4F0E"/>
    <w:rsid w:val="005B5075"/>
    <w:rsid w:val="005B5358"/>
    <w:rsid w:val="005B603E"/>
    <w:rsid w:val="005C254E"/>
    <w:rsid w:val="005C3066"/>
    <w:rsid w:val="005C3132"/>
    <w:rsid w:val="005C5071"/>
    <w:rsid w:val="005C5A86"/>
    <w:rsid w:val="005C5D0A"/>
    <w:rsid w:val="005C6106"/>
    <w:rsid w:val="005C6748"/>
    <w:rsid w:val="005C7A55"/>
    <w:rsid w:val="005D0B80"/>
    <w:rsid w:val="005D18CD"/>
    <w:rsid w:val="005D1B65"/>
    <w:rsid w:val="005D2540"/>
    <w:rsid w:val="005D2A18"/>
    <w:rsid w:val="005D2B86"/>
    <w:rsid w:val="005D3A2D"/>
    <w:rsid w:val="005D500E"/>
    <w:rsid w:val="005D5162"/>
    <w:rsid w:val="005D533B"/>
    <w:rsid w:val="005D5CF0"/>
    <w:rsid w:val="005D630E"/>
    <w:rsid w:val="005D6E32"/>
    <w:rsid w:val="005D72C4"/>
    <w:rsid w:val="005E20CF"/>
    <w:rsid w:val="005E385A"/>
    <w:rsid w:val="005E4F4A"/>
    <w:rsid w:val="005F010A"/>
    <w:rsid w:val="005F0C8C"/>
    <w:rsid w:val="005F1E8C"/>
    <w:rsid w:val="005F2890"/>
    <w:rsid w:val="005F28BC"/>
    <w:rsid w:val="005F2ABB"/>
    <w:rsid w:val="005F3050"/>
    <w:rsid w:val="005F3083"/>
    <w:rsid w:val="005F3ECF"/>
    <w:rsid w:val="005F3EE1"/>
    <w:rsid w:val="005F616A"/>
    <w:rsid w:val="005F7A8C"/>
    <w:rsid w:val="005F7D23"/>
    <w:rsid w:val="006006F0"/>
    <w:rsid w:val="00600945"/>
    <w:rsid w:val="00600CF1"/>
    <w:rsid w:val="00604B29"/>
    <w:rsid w:val="00605710"/>
    <w:rsid w:val="0060586E"/>
    <w:rsid w:val="006063E8"/>
    <w:rsid w:val="00607916"/>
    <w:rsid w:val="00611914"/>
    <w:rsid w:val="00611ED8"/>
    <w:rsid w:val="006136CF"/>
    <w:rsid w:val="0061658C"/>
    <w:rsid w:val="00617174"/>
    <w:rsid w:val="00617212"/>
    <w:rsid w:val="00620514"/>
    <w:rsid w:val="00621C5C"/>
    <w:rsid w:val="00621D89"/>
    <w:rsid w:val="006226BE"/>
    <w:rsid w:val="00622E7F"/>
    <w:rsid w:val="00622FE6"/>
    <w:rsid w:val="00623DC4"/>
    <w:rsid w:val="006251C7"/>
    <w:rsid w:val="00625C90"/>
    <w:rsid w:val="00626803"/>
    <w:rsid w:val="00630404"/>
    <w:rsid w:val="006320C1"/>
    <w:rsid w:val="0063244A"/>
    <w:rsid w:val="0063251F"/>
    <w:rsid w:val="00633604"/>
    <w:rsid w:val="0063563E"/>
    <w:rsid w:val="00635902"/>
    <w:rsid w:val="00636F1E"/>
    <w:rsid w:val="00637547"/>
    <w:rsid w:val="00640D2B"/>
    <w:rsid w:val="00641060"/>
    <w:rsid w:val="0064193B"/>
    <w:rsid w:val="00642228"/>
    <w:rsid w:val="0064257C"/>
    <w:rsid w:val="0064427F"/>
    <w:rsid w:val="00644D7E"/>
    <w:rsid w:val="0064611E"/>
    <w:rsid w:val="0064676D"/>
    <w:rsid w:val="00650B33"/>
    <w:rsid w:val="0065383F"/>
    <w:rsid w:val="00653CC0"/>
    <w:rsid w:val="00653FDA"/>
    <w:rsid w:val="006548CA"/>
    <w:rsid w:val="00654FB2"/>
    <w:rsid w:val="006550DB"/>
    <w:rsid w:val="00655715"/>
    <w:rsid w:val="00655DD5"/>
    <w:rsid w:val="00657370"/>
    <w:rsid w:val="00657588"/>
    <w:rsid w:val="0066048B"/>
    <w:rsid w:val="006606BA"/>
    <w:rsid w:val="00661F24"/>
    <w:rsid w:val="006624EF"/>
    <w:rsid w:val="00663061"/>
    <w:rsid w:val="006633E9"/>
    <w:rsid w:val="006646DE"/>
    <w:rsid w:val="00664E47"/>
    <w:rsid w:val="006652A3"/>
    <w:rsid w:val="006656D1"/>
    <w:rsid w:val="0066653F"/>
    <w:rsid w:val="006667D1"/>
    <w:rsid w:val="0066684B"/>
    <w:rsid w:val="00666BC4"/>
    <w:rsid w:val="00670004"/>
    <w:rsid w:val="0067047B"/>
    <w:rsid w:val="00670C8E"/>
    <w:rsid w:val="006744CB"/>
    <w:rsid w:val="006749CA"/>
    <w:rsid w:val="00675058"/>
    <w:rsid w:val="006752F1"/>
    <w:rsid w:val="00675637"/>
    <w:rsid w:val="0067574F"/>
    <w:rsid w:val="0067621A"/>
    <w:rsid w:val="00676B68"/>
    <w:rsid w:val="0067743C"/>
    <w:rsid w:val="0068091E"/>
    <w:rsid w:val="00681BE8"/>
    <w:rsid w:val="00681E31"/>
    <w:rsid w:val="00682A2B"/>
    <w:rsid w:val="00682E79"/>
    <w:rsid w:val="00683162"/>
    <w:rsid w:val="00683B5C"/>
    <w:rsid w:val="00684592"/>
    <w:rsid w:val="00685106"/>
    <w:rsid w:val="006852BB"/>
    <w:rsid w:val="00685507"/>
    <w:rsid w:val="006855FC"/>
    <w:rsid w:val="006856DD"/>
    <w:rsid w:val="0068579A"/>
    <w:rsid w:val="00687857"/>
    <w:rsid w:val="006878AE"/>
    <w:rsid w:val="00687B8B"/>
    <w:rsid w:val="00687F66"/>
    <w:rsid w:val="00691377"/>
    <w:rsid w:val="006913CA"/>
    <w:rsid w:val="00691B89"/>
    <w:rsid w:val="00692417"/>
    <w:rsid w:val="0069329B"/>
    <w:rsid w:val="00695A4E"/>
    <w:rsid w:val="00695D69"/>
    <w:rsid w:val="006960D2"/>
    <w:rsid w:val="006967BA"/>
    <w:rsid w:val="00696929"/>
    <w:rsid w:val="00697252"/>
    <w:rsid w:val="006A1038"/>
    <w:rsid w:val="006A1B67"/>
    <w:rsid w:val="006A1C79"/>
    <w:rsid w:val="006A23F5"/>
    <w:rsid w:val="006A2D5F"/>
    <w:rsid w:val="006A3BE9"/>
    <w:rsid w:val="006A43F9"/>
    <w:rsid w:val="006A660F"/>
    <w:rsid w:val="006A749C"/>
    <w:rsid w:val="006A7C34"/>
    <w:rsid w:val="006A7E0D"/>
    <w:rsid w:val="006A7EDE"/>
    <w:rsid w:val="006B1140"/>
    <w:rsid w:val="006B212B"/>
    <w:rsid w:val="006B33B1"/>
    <w:rsid w:val="006B5673"/>
    <w:rsid w:val="006C0303"/>
    <w:rsid w:val="006C03DB"/>
    <w:rsid w:val="006C19F0"/>
    <w:rsid w:val="006C2275"/>
    <w:rsid w:val="006C23FE"/>
    <w:rsid w:val="006C33F7"/>
    <w:rsid w:val="006C49AB"/>
    <w:rsid w:val="006C4F3E"/>
    <w:rsid w:val="006C578C"/>
    <w:rsid w:val="006C5AD9"/>
    <w:rsid w:val="006C6258"/>
    <w:rsid w:val="006C6318"/>
    <w:rsid w:val="006C667B"/>
    <w:rsid w:val="006C6C7A"/>
    <w:rsid w:val="006C6C8D"/>
    <w:rsid w:val="006C7569"/>
    <w:rsid w:val="006D0520"/>
    <w:rsid w:val="006D05E2"/>
    <w:rsid w:val="006D06A8"/>
    <w:rsid w:val="006D0716"/>
    <w:rsid w:val="006D08AA"/>
    <w:rsid w:val="006D10FA"/>
    <w:rsid w:val="006D166C"/>
    <w:rsid w:val="006D1C06"/>
    <w:rsid w:val="006D3050"/>
    <w:rsid w:val="006D3B05"/>
    <w:rsid w:val="006D557A"/>
    <w:rsid w:val="006D5D4A"/>
    <w:rsid w:val="006D752F"/>
    <w:rsid w:val="006D780C"/>
    <w:rsid w:val="006D7913"/>
    <w:rsid w:val="006D7F0E"/>
    <w:rsid w:val="006E0D2E"/>
    <w:rsid w:val="006E13FD"/>
    <w:rsid w:val="006E1713"/>
    <w:rsid w:val="006E1F43"/>
    <w:rsid w:val="006E20FA"/>
    <w:rsid w:val="006E245C"/>
    <w:rsid w:val="006E32C5"/>
    <w:rsid w:val="006E3695"/>
    <w:rsid w:val="006E3752"/>
    <w:rsid w:val="006E3771"/>
    <w:rsid w:val="006E462D"/>
    <w:rsid w:val="006E6DE6"/>
    <w:rsid w:val="006E6DF0"/>
    <w:rsid w:val="006E6E0E"/>
    <w:rsid w:val="006F0309"/>
    <w:rsid w:val="006F1789"/>
    <w:rsid w:val="006F2A5A"/>
    <w:rsid w:val="006F2CE3"/>
    <w:rsid w:val="006F2F5B"/>
    <w:rsid w:val="006F58D2"/>
    <w:rsid w:val="006F5A72"/>
    <w:rsid w:val="006F6817"/>
    <w:rsid w:val="006F6C36"/>
    <w:rsid w:val="006F72A5"/>
    <w:rsid w:val="006F72E8"/>
    <w:rsid w:val="006F7AED"/>
    <w:rsid w:val="006F7BFE"/>
    <w:rsid w:val="0070104C"/>
    <w:rsid w:val="00701984"/>
    <w:rsid w:val="00701B34"/>
    <w:rsid w:val="007023BD"/>
    <w:rsid w:val="0070271C"/>
    <w:rsid w:val="007054C1"/>
    <w:rsid w:val="007056B9"/>
    <w:rsid w:val="00706705"/>
    <w:rsid w:val="00710093"/>
    <w:rsid w:val="00710177"/>
    <w:rsid w:val="007106A8"/>
    <w:rsid w:val="00710E38"/>
    <w:rsid w:val="00710F60"/>
    <w:rsid w:val="007136CF"/>
    <w:rsid w:val="00713C87"/>
    <w:rsid w:val="007146C6"/>
    <w:rsid w:val="007150DC"/>
    <w:rsid w:val="007160B7"/>
    <w:rsid w:val="0071620D"/>
    <w:rsid w:val="007204A0"/>
    <w:rsid w:val="00721973"/>
    <w:rsid w:val="00722C1A"/>
    <w:rsid w:val="00724229"/>
    <w:rsid w:val="00725F1F"/>
    <w:rsid w:val="007264AD"/>
    <w:rsid w:val="00726923"/>
    <w:rsid w:val="007272D3"/>
    <w:rsid w:val="00727675"/>
    <w:rsid w:val="00727A61"/>
    <w:rsid w:val="00730486"/>
    <w:rsid w:val="007305BE"/>
    <w:rsid w:val="00730CFD"/>
    <w:rsid w:val="00731ED2"/>
    <w:rsid w:val="007328AD"/>
    <w:rsid w:val="00732949"/>
    <w:rsid w:val="00732BF1"/>
    <w:rsid w:val="00733B6B"/>
    <w:rsid w:val="00735066"/>
    <w:rsid w:val="00736555"/>
    <w:rsid w:val="00736B25"/>
    <w:rsid w:val="007376A9"/>
    <w:rsid w:val="00740B46"/>
    <w:rsid w:val="00741128"/>
    <w:rsid w:val="0074211C"/>
    <w:rsid w:val="007423FD"/>
    <w:rsid w:val="007439AB"/>
    <w:rsid w:val="00743B4D"/>
    <w:rsid w:val="00743EBF"/>
    <w:rsid w:val="00744055"/>
    <w:rsid w:val="00744224"/>
    <w:rsid w:val="00744478"/>
    <w:rsid w:val="007455AB"/>
    <w:rsid w:val="00746758"/>
    <w:rsid w:val="00746C2A"/>
    <w:rsid w:val="0074785D"/>
    <w:rsid w:val="00750244"/>
    <w:rsid w:val="007505EB"/>
    <w:rsid w:val="007514C3"/>
    <w:rsid w:val="00752181"/>
    <w:rsid w:val="00752E6F"/>
    <w:rsid w:val="007539DB"/>
    <w:rsid w:val="00753D2D"/>
    <w:rsid w:val="00754381"/>
    <w:rsid w:val="007553C8"/>
    <w:rsid w:val="00755727"/>
    <w:rsid w:val="00756621"/>
    <w:rsid w:val="00756809"/>
    <w:rsid w:val="00756A76"/>
    <w:rsid w:val="00760F8A"/>
    <w:rsid w:val="007623EA"/>
    <w:rsid w:val="0076316C"/>
    <w:rsid w:val="007642A4"/>
    <w:rsid w:val="00764EDF"/>
    <w:rsid w:val="00765909"/>
    <w:rsid w:val="007665D2"/>
    <w:rsid w:val="00767022"/>
    <w:rsid w:val="007706BD"/>
    <w:rsid w:val="00770BBD"/>
    <w:rsid w:val="0077182C"/>
    <w:rsid w:val="00771C6A"/>
    <w:rsid w:val="007742B1"/>
    <w:rsid w:val="0077473E"/>
    <w:rsid w:val="00774D03"/>
    <w:rsid w:val="00777022"/>
    <w:rsid w:val="0077774B"/>
    <w:rsid w:val="00780500"/>
    <w:rsid w:val="00783257"/>
    <w:rsid w:val="0078448F"/>
    <w:rsid w:val="007847A4"/>
    <w:rsid w:val="00786588"/>
    <w:rsid w:val="00786B12"/>
    <w:rsid w:val="00787F59"/>
    <w:rsid w:val="00790058"/>
    <w:rsid w:val="007905F7"/>
    <w:rsid w:val="00791CBE"/>
    <w:rsid w:val="00792AF2"/>
    <w:rsid w:val="00792CBD"/>
    <w:rsid w:val="007931D3"/>
    <w:rsid w:val="0079382D"/>
    <w:rsid w:val="00793B4B"/>
    <w:rsid w:val="007944B2"/>
    <w:rsid w:val="007948BD"/>
    <w:rsid w:val="00794BBA"/>
    <w:rsid w:val="00795601"/>
    <w:rsid w:val="007956CD"/>
    <w:rsid w:val="00795745"/>
    <w:rsid w:val="00795AAD"/>
    <w:rsid w:val="007967E1"/>
    <w:rsid w:val="0079701E"/>
    <w:rsid w:val="007A0A1E"/>
    <w:rsid w:val="007A172B"/>
    <w:rsid w:val="007A3CFE"/>
    <w:rsid w:val="007A5BF4"/>
    <w:rsid w:val="007A63F2"/>
    <w:rsid w:val="007A66AB"/>
    <w:rsid w:val="007A7E80"/>
    <w:rsid w:val="007B0263"/>
    <w:rsid w:val="007B0BC5"/>
    <w:rsid w:val="007B18EE"/>
    <w:rsid w:val="007B1B6B"/>
    <w:rsid w:val="007B20E8"/>
    <w:rsid w:val="007B2745"/>
    <w:rsid w:val="007B3B36"/>
    <w:rsid w:val="007B3E5C"/>
    <w:rsid w:val="007B4177"/>
    <w:rsid w:val="007B4F4A"/>
    <w:rsid w:val="007B51ED"/>
    <w:rsid w:val="007B5B34"/>
    <w:rsid w:val="007B66DE"/>
    <w:rsid w:val="007B782F"/>
    <w:rsid w:val="007B796F"/>
    <w:rsid w:val="007B7D74"/>
    <w:rsid w:val="007C09B4"/>
    <w:rsid w:val="007C1001"/>
    <w:rsid w:val="007C1234"/>
    <w:rsid w:val="007C1EC5"/>
    <w:rsid w:val="007C2C83"/>
    <w:rsid w:val="007C38BE"/>
    <w:rsid w:val="007C3F5F"/>
    <w:rsid w:val="007C41DE"/>
    <w:rsid w:val="007C4669"/>
    <w:rsid w:val="007C56D8"/>
    <w:rsid w:val="007C66E5"/>
    <w:rsid w:val="007C71B5"/>
    <w:rsid w:val="007D07A7"/>
    <w:rsid w:val="007D1913"/>
    <w:rsid w:val="007D2300"/>
    <w:rsid w:val="007D2C00"/>
    <w:rsid w:val="007D3082"/>
    <w:rsid w:val="007D347F"/>
    <w:rsid w:val="007D35F2"/>
    <w:rsid w:val="007D489A"/>
    <w:rsid w:val="007D5130"/>
    <w:rsid w:val="007D550B"/>
    <w:rsid w:val="007D5737"/>
    <w:rsid w:val="007D6190"/>
    <w:rsid w:val="007D64A1"/>
    <w:rsid w:val="007E0813"/>
    <w:rsid w:val="007E09AC"/>
    <w:rsid w:val="007E0F81"/>
    <w:rsid w:val="007E1894"/>
    <w:rsid w:val="007E1B45"/>
    <w:rsid w:val="007E1DF2"/>
    <w:rsid w:val="007E20C5"/>
    <w:rsid w:val="007E26E0"/>
    <w:rsid w:val="007E30AC"/>
    <w:rsid w:val="007E4152"/>
    <w:rsid w:val="007E485E"/>
    <w:rsid w:val="007E6397"/>
    <w:rsid w:val="007E68FA"/>
    <w:rsid w:val="007E6952"/>
    <w:rsid w:val="007E6D7E"/>
    <w:rsid w:val="007E740E"/>
    <w:rsid w:val="007E79BD"/>
    <w:rsid w:val="007F0743"/>
    <w:rsid w:val="007F09AF"/>
    <w:rsid w:val="007F1659"/>
    <w:rsid w:val="007F186B"/>
    <w:rsid w:val="007F23D5"/>
    <w:rsid w:val="007F2404"/>
    <w:rsid w:val="007F36E5"/>
    <w:rsid w:val="007F4771"/>
    <w:rsid w:val="007F5D85"/>
    <w:rsid w:val="007F6C9B"/>
    <w:rsid w:val="007F73F1"/>
    <w:rsid w:val="0080139A"/>
    <w:rsid w:val="0080173C"/>
    <w:rsid w:val="0080180A"/>
    <w:rsid w:val="00801B48"/>
    <w:rsid w:val="008020B0"/>
    <w:rsid w:val="00802201"/>
    <w:rsid w:val="008027E3"/>
    <w:rsid w:val="00803C13"/>
    <w:rsid w:val="0080405B"/>
    <w:rsid w:val="008047F3"/>
    <w:rsid w:val="00806636"/>
    <w:rsid w:val="00807034"/>
    <w:rsid w:val="008075F7"/>
    <w:rsid w:val="00810C08"/>
    <w:rsid w:val="00810FE9"/>
    <w:rsid w:val="008114FC"/>
    <w:rsid w:val="00811576"/>
    <w:rsid w:val="00811861"/>
    <w:rsid w:val="00813954"/>
    <w:rsid w:val="00813CB8"/>
    <w:rsid w:val="0081442A"/>
    <w:rsid w:val="00816B41"/>
    <w:rsid w:val="00817491"/>
    <w:rsid w:val="0081752A"/>
    <w:rsid w:val="00817789"/>
    <w:rsid w:val="00817A32"/>
    <w:rsid w:val="00817CAC"/>
    <w:rsid w:val="008200DE"/>
    <w:rsid w:val="0082165F"/>
    <w:rsid w:val="008222CA"/>
    <w:rsid w:val="008248A4"/>
    <w:rsid w:val="00825DD8"/>
    <w:rsid w:val="008265D8"/>
    <w:rsid w:val="00826833"/>
    <w:rsid w:val="00826AF8"/>
    <w:rsid w:val="00827602"/>
    <w:rsid w:val="008276FC"/>
    <w:rsid w:val="008278B2"/>
    <w:rsid w:val="00827ACD"/>
    <w:rsid w:val="00830684"/>
    <w:rsid w:val="0083145B"/>
    <w:rsid w:val="00831CBC"/>
    <w:rsid w:val="008321A8"/>
    <w:rsid w:val="008323DF"/>
    <w:rsid w:val="0083276A"/>
    <w:rsid w:val="00833491"/>
    <w:rsid w:val="00833C32"/>
    <w:rsid w:val="00836B51"/>
    <w:rsid w:val="00836EEA"/>
    <w:rsid w:val="00837378"/>
    <w:rsid w:val="008373D7"/>
    <w:rsid w:val="00837701"/>
    <w:rsid w:val="00837B78"/>
    <w:rsid w:val="008400DA"/>
    <w:rsid w:val="0084026B"/>
    <w:rsid w:val="00840C1D"/>
    <w:rsid w:val="008419C7"/>
    <w:rsid w:val="00841E7E"/>
    <w:rsid w:val="00841FF1"/>
    <w:rsid w:val="00842AE8"/>
    <w:rsid w:val="008466F4"/>
    <w:rsid w:val="0084702C"/>
    <w:rsid w:val="008479F4"/>
    <w:rsid w:val="00850C19"/>
    <w:rsid w:val="00852074"/>
    <w:rsid w:val="008538DD"/>
    <w:rsid w:val="0085399A"/>
    <w:rsid w:val="00853AC8"/>
    <w:rsid w:val="00853BA5"/>
    <w:rsid w:val="00855441"/>
    <w:rsid w:val="00856892"/>
    <w:rsid w:val="008579BC"/>
    <w:rsid w:val="00860F1D"/>
    <w:rsid w:val="0086275C"/>
    <w:rsid w:val="00863E50"/>
    <w:rsid w:val="008667C0"/>
    <w:rsid w:val="00870C8F"/>
    <w:rsid w:val="00870CCB"/>
    <w:rsid w:val="00873F64"/>
    <w:rsid w:val="00874182"/>
    <w:rsid w:val="008748BE"/>
    <w:rsid w:val="00874E4C"/>
    <w:rsid w:val="00874FB4"/>
    <w:rsid w:val="00875AAA"/>
    <w:rsid w:val="00876C4D"/>
    <w:rsid w:val="00880250"/>
    <w:rsid w:val="008808F4"/>
    <w:rsid w:val="00881CDF"/>
    <w:rsid w:val="0088264D"/>
    <w:rsid w:val="00882F40"/>
    <w:rsid w:val="008832E7"/>
    <w:rsid w:val="00883974"/>
    <w:rsid w:val="008839BF"/>
    <w:rsid w:val="00884270"/>
    <w:rsid w:val="0088503E"/>
    <w:rsid w:val="008853D5"/>
    <w:rsid w:val="008854F2"/>
    <w:rsid w:val="00886220"/>
    <w:rsid w:val="00886945"/>
    <w:rsid w:val="00887944"/>
    <w:rsid w:val="00890184"/>
    <w:rsid w:val="00890B6B"/>
    <w:rsid w:val="0089118A"/>
    <w:rsid w:val="00891628"/>
    <w:rsid w:val="00891EC9"/>
    <w:rsid w:val="0089243F"/>
    <w:rsid w:val="00893B88"/>
    <w:rsid w:val="00893F68"/>
    <w:rsid w:val="00895E88"/>
    <w:rsid w:val="0089666E"/>
    <w:rsid w:val="00897384"/>
    <w:rsid w:val="008975CC"/>
    <w:rsid w:val="008A190D"/>
    <w:rsid w:val="008A2239"/>
    <w:rsid w:val="008A362D"/>
    <w:rsid w:val="008A5803"/>
    <w:rsid w:val="008A74EB"/>
    <w:rsid w:val="008B00F1"/>
    <w:rsid w:val="008B06D1"/>
    <w:rsid w:val="008B1A2D"/>
    <w:rsid w:val="008B3852"/>
    <w:rsid w:val="008B4027"/>
    <w:rsid w:val="008B4F86"/>
    <w:rsid w:val="008B6895"/>
    <w:rsid w:val="008B6FE4"/>
    <w:rsid w:val="008B7772"/>
    <w:rsid w:val="008B7D71"/>
    <w:rsid w:val="008C023F"/>
    <w:rsid w:val="008C0D63"/>
    <w:rsid w:val="008C143E"/>
    <w:rsid w:val="008C17EE"/>
    <w:rsid w:val="008C4C26"/>
    <w:rsid w:val="008C4D8D"/>
    <w:rsid w:val="008C550F"/>
    <w:rsid w:val="008C630D"/>
    <w:rsid w:val="008C6512"/>
    <w:rsid w:val="008C7511"/>
    <w:rsid w:val="008C7F7E"/>
    <w:rsid w:val="008D09D6"/>
    <w:rsid w:val="008D0A42"/>
    <w:rsid w:val="008D0C10"/>
    <w:rsid w:val="008D2D49"/>
    <w:rsid w:val="008D35CA"/>
    <w:rsid w:val="008D3DFF"/>
    <w:rsid w:val="008D48DE"/>
    <w:rsid w:val="008D491D"/>
    <w:rsid w:val="008D4AAC"/>
    <w:rsid w:val="008D5749"/>
    <w:rsid w:val="008D5F2E"/>
    <w:rsid w:val="008D636B"/>
    <w:rsid w:val="008D6528"/>
    <w:rsid w:val="008D7058"/>
    <w:rsid w:val="008D7624"/>
    <w:rsid w:val="008D79E4"/>
    <w:rsid w:val="008D7E53"/>
    <w:rsid w:val="008D7EA2"/>
    <w:rsid w:val="008D7FC9"/>
    <w:rsid w:val="008E0B7B"/>
    <w:rsid w:val="008E1349"/>
    <w:rsid w:val="008E1385"/>
    <w:rsid w:val="008E14B8"/>
    <w:rsid w:val="008E2634"/>
    <w:rsid w:val="008E2A5E"/>
    <w:rsid w:val="008E52B8"/>
    <w:rsid w:val="008E692B"/>
    <w:rsid w:val="008E7893"/>
    <w:rsid w:val="008F0B3D"/>
    <w:rsid w:val="008F1254"/>
    <w:rsid w:val="008F2B57"/>
    <w:rsid w:val="008F4C05"/>
    <w:rsid w:val="008F547B"/>
    <w:rsid w:val="008F5A23"/>
    <w:rsid w:val="008F7B06"/>
    <w:rsid w:val="009001D4"/>
    <w:rsid w:val="0090088D"/>
    <w:rsid w:val="00900E3F"/>
    <w:rsid w:val="0090177B"/>
    <w:rsid w:val="00903B67"/>
    <w:rsid w:val="00903F73"/>
    <w:rsid w:val="0090522B"/>
    <w:rsid w:val="0090595C"/>
    <w:rsid w:val="00907015"/>
    <w:rsid w:val="00911749"/>
    <w:rsid w:val="009124E6"/>
    <w:rsid w:val="009130F0"/>
    <w:rsid w:val="0091362E"/>
    <w:rsid w:val="00913FDE"/>
    <w:rsid w:val="00914910"/>
    <w:rsid w:val="00914986"/>
    <w:rsid w:val="009149F5"/>
    <w:rsid w:val="00914CCC"/>
    <w:rsid w:val="00917D22"/>
    <w:rsid w:val="009202F6"/>
    <w:rsid w:val="0092042A"/>
    <w:rsid w:val="0092052E"/>
    <w:rsid w:val="0092067D"/>
    <w:rsid w:val="00921780"/>
    <w:rsid w:val="009221FE"/>
    <w:rsid w:val="0092421B"/>
    <w:rsid w:val="0092427D"/>
    <w:rsid w:val="0092515E"/>
    <w:rsid w:val="00925315"/>
    <w:rsid w:val="009256F9"/>
    <w:rsid w:val="00925CAC"/>
    <w:rsid w:val="0092617C"/>
    <w:rsid w:val="00926890"/>
    <w:rsid w:val="009275D2"/>
    <w:rsid w:val="00930884"/>
    <w:rsid w:val="00931466"/>
    <w:rsid w:val="00931E2B"/>
    <w:rsid w:val="00931EAF"/>
    <w:rsid w:val="00932F63"/>
    <w:rsid w:val="00933284"/>
    <w:rsid w:val="009355EC"/>
    <w:rsid w:val="00935CE5"/>
    <w:rsid w:val="00935D56"/>
    <w:rsid w:val="00935ED7"/>
    <w:rsid w:val="00936AE1"/>
    <w:rsid w:val="00936D1E"/>
    <w:rsid w:val="00937099"/>
    <w:rsid w:val="009377D8"/>
    <w:rsid w:val="0094001D"/>
    <w:rsid w:val="009400BB"/>
    <w:rsid w:val="00940552"/>
    <w:rsid w:val="009423AF"/>
    <w:rsid w:val="009423CA"/>
    <w:rsid w:val="00942E7B"/>
    <w:rsid w:val="0094386A"/>
    <w:rsid w:val="00944101"/>
    <w:rsid w:val="00944371"/>
    <w:rsid w:val="009448F4"/>
    <w:rsid w:val="00944AF1"/>
    <w:rsid w:val="00945934"/>
    <w:rsid w:val="0094646A"/>
    <w:rsid w:val="0094665B"/>
    <w:rsid w:val="00946D0A"/>
    <w:rsid w:val="00947AA3"/>
    <w:rsid w:val="00947EA4"/>
    <w:rsid w:val="0095166F"/>
    <w:rsid w:val="00952514"/>
    <w:rsid w:val="00954C8F"/>
    <w:rsid w:val="00955307"/>
    <w:rsid w:val="00955372"/>
    <w:rsid w:val="0095682B"/>
    <w:rsid w:val="0095693F"/>
    <w:rsid w:val="009610C2"/>
    <w:rsid w:val="009617DC"/>
    <w:rsid w:val="0096185F"/>
    <w:rsid w:val="009625E5"/>
    <w:rsid w:val="00962CEA"/>
    <w:rsid w:val="00963839"/>
    <w:rsid w:val="00964891"/>
    <w:rsid w:val="0096611C"/>
    <w:rsid w:val="009662C5"/>
    <w:rsid w:val="00967176"/>
    <w:rsid w:val="00970EA5"/>
    <w:rsid w:val="00971676"/>
    <w:rsid w:val="00973616"/>
    <w:rsid w:val="00973A2C"/>
    <w:rsid w:val="00973CF4"/>
    <w:rsid w:val="00974E57"/>
    <w:rsid w:val="00975DC3"/>
    <w:rsid w:val="00975F88"/>
    <w:rsid w:val="0097604E"/>
    <w:rsid w:val="009775C1"/>
    <w:rsid w:val="009776DC"/>
    <w:rsid w:val="00977AAB"/>
    <w:rsid w:val="0098033B"/>
    <w:rsid w:val="00981073"/>
    <w:rsid w:val="009826BC"/>
    <w:rsid w:val="00986371"/>
    <w:rsid w:val="00986539"/>
    <w:rsid w:val="00987C9D"/>
    <w:rsid w:val="009913EB"/>
    <w:rsid w:val="00991977"/>
    <w:rsid w:val="0099216B"/>
    <w:rsid w:val="00992E07"/>
    <w:rsid w:val="0099398F"/>
    <w:rsid w:val="00993D58"/>
    <w:rsid w:val="0099405C"/>
    <w:rsid w:val="0099479D"/>
    <w:rsid w:val="00994905"/>
    <w:rsid w:val="00995E11"/>
    <w:rsid w:val="00996702"/>
    <w:rsid w:val="00996FA1"/>
    <w:rsid w:val="009A1CD9"/>
    <w:rsid w:val="009A2BE0"/>
    <w:rsid w:val="009A3DD5"/>
    <w:rsid w:val="009A619A"/>
    <w:rsid w:val="009A6E34"/>
    <w:rsid w:val="009B0766"/>
    <w:rsid w:val="009B0820"/>
    <w:rsid w:val="009B0844"/>
    <w:rsid w:val="009B0911"/>
    <w:rsid w:val="009B3626"/>
    <w:rsid w:val="009B4120"/>
    <w:rsid w:val="009B4B2B"/>
    <w:rsid w:val="009B4D17"/>
    <w:rsid w:val="009B5414"/>
    <w:rsid w:val="009B5ED7"/>
    <w:rsid w:val="009B7A8D"/>
    <w:rsid w:val="009C16CC"/>
    <w:rsid w:val="009C20B0"/>
    <w:rsid w:val="009C2AA9"/>
    <w:rsid w:val="009C4602"/>
    <w:rsid w:val="009C5F2F"/>
    <w:rsid w:val="009C62C4"/>
    <w:rsid w:val="009D05C2"/>
    <w:rsid w:val="009D1137"/>
    <w:rsid w:val="009D15D1"/>
    <w:rsid w:val="009D3A6B"/>
    <w:rsid w:val="009D3F4E"/>
    <w:rsid w:val="009D53D6"/>
    <w:rsid w:val="009D5DB7"/>
    <w:rsid w:val="009D6AD5"/>
    <w:rsid w:val="009E06FB"/>
    <w:rsid w:val="009E0C39"/>
    <w:rsid w:val="009E2346"/>
    <w:rsid w:val="009E24EA"/>
    <w:rsid w:val="009E33C3"/>
    <w:rsid w:val="009E34D0"/>
    <w:rsid w:val="009E3B88"/>
    <w:rsid w:val="009E505B"/>
    <w:rsid w:val="009E53A1"/>
    <w:rsid w:val="009E6B7B"/>
    <w:rsid w:val="009F11BB"/>
    <w:rsid w:val="009F137D"/>
    <w:rsid w:val="009F2C21"/>
    <w:rsid w:val="009F3E50"/>
    <w:rsid w:val="009F546C"/>
    <w:rsid w:val="009F5574"/>
    <w:rsid w:val="009F56E2"/>
    <w:rsid w:val="009F64CB"/>
    <w:rsid w:val="009F6C34"/>
    <w:rsid w:val="009F7182"/>
    <w:rsid w:val="009F7B49"/>
    <w:rsid w:val="00A003FE"/>
    <w:rsid w:val="00A019BA"/>
    <w:rsid w:val="00A0246A"/>
    <w:rsid w:val="00A0269B"/>
    <w:rsid w:val="00A04295"/>
    <w:rsid w:val="00A046DE"/>
    <w:rsid w:val="00A04E83"/>
    <w:rsid w:val="00A05597"/>
    <w:rsid w:val="00A05CF5"/>
    <w:rsid w:val="00A06552"/>
    <w:rsid w:val="00A06C6F"/>
    <w:rsid w:val="00A07274"/>
    <w:rsid w:val="00A10348"/>
    <w:rsid w:val="00A13B2E"/>
    <w:rsid w:val="00A13B94"/>
    <w:rsid w:val="00A141AE"/>
    <w:rsid w:val="00A1553D"/>
    <w:rsid w:val="00A1587E"/>
    <w:rsid w:val="00A17A4E"/>
    <w:rsid w:val="00A20451"/>
    <w:rsid w:val="00A21CC7"/>
    <w:rsid w:val="00A22B97"/>
    <w:rsid w:val="00A230AF"/>
    <w:rsid w:val="00A23368"/>
    <w:rsid w:val="00A24DF0"/>
    <w:rsid w:val="00A26DEB"/>
    <w:rsid w:val="00A276AD"/>
    <w:rsid w:val="00A279A2"/>
    <w:rsid w:val="00A27FC6"/>
    <w:rsid w:val="00A307B9"/>
    <w:rsid w:val="00A316C3"/>
    <w:rsid w:val="00A321B1"/>
    <w:rsid w:val="00A333F6"/>
    <w:rsid w:val="00A33ED6"/>
    <w:rsid w:val="00A349AA"/>
    <w:rsid w:val="00A35A53"/>
    <w:rsid w:val="00A35F46"/>
    <w:rsid w:val="00A35FE5"/>
    <w:rsid w:val="00A3745B"/>
    <w:rsid w:val="00A376F7"/>
    <w:rsid w:val="00A41614"/>
    <w:rsid w:val="00A421A5"/>
    <w:rsid w:val="00A42257"/>
    <w:rsid w:val="00A42921"/>
    <w:rsid w:val="00A42AF9"/>
    <w:rsid w:val="00A43293"/>
    <w:rsid w:val="00A440D8"/>
    <w:rsid w:val="00A44B86"/>
    <w:rsid w:val="00A463F6"/>
    <w:rsid w:val="00A46B2D"/>
    <w:rsid w:val="00A4703E"/>
    <w:rsid w:val="00A477AA"/>
    <w:rsid w:val="00A50D6D"/>
    <w:rsid w:val="00A51AA9"/>
    <w:rsid w:val="00A53C5E"/>
    <w:rsid w:val="00A53F96"/>
    <w:rsid w:val="00A54909"/>
    <w:rsid w:val="00A57000"/>
    <w:rsid w:val="00A602A0"/>
    <w:rsid w:val="00A603FF"/>
    <w:rsid w:val="00A614D8"/>
    <w:rsid w:val="00A61AAA"/>
    <w:rsid w:val="00A61C5B"/>
    <w:rsid w:val="00A623B4"/>
    <w:rsid w:val="00A6279B"/>
    <w:rsid w:val="00A628FF"/>
    <w:rsid w:val="00A6292A"/>
    <w:rsid w:val="00A630EB"/>
    <w:rsid w:val="00A63BD1"/>
    <w:rsid w:val="00A6500E"/>
    <w:rsid w:val="00A65526"/>
    <w:rsid w:val="00A662B6"/>
    <w:rsid w:val="00A6787E"/>
    <w:rsid w:val="00A67D75"/>
    <w:rsid w:val="00A67E42"/>
    <w:rsid w:val="00A706EA"/>
    <w:rsid w:val="00A70F24"/>
    <w:rsid w:val="00A71577"/>
    <w:rsid w:val="00A7296A"/>
    <w:rsid w:val="00A72BB4"/>
    <w:rsid w:val="00A732A1"/>
    <w:rsid w:val="00A742F5"/>
    <w:rsid w:val="00A7496D"/>
    <w:rsid w:val="00A75CFF"/>
    <w:rsid w:val="00A75EAA"/>
    <w:rsid w:val="00A77238"/>
    <w:rsid w:val="00A774B4"/>
    <w:rsid w:val="00A775F6"/>
    <w:rsid w:val="00A80067"/>
    <w:rsid w:val="00A80A69"/>
    <w:rsid w:val="00A80B39"/>
    <w:rsid w:val="00A82D5F"/>
    <w:rsid w:val="00A82FDE"/>
    <w:rsid w:val="00A837F4"/>
    <w:rsid w:val="00A83B5D"/>
    <w:rsid w:val="00A8486C"/>
    <w:rsid w:val="00A84E20"/>
    <w:rsid w:val="00A86C7E"/>
    <w:rsid w:val="00A86E43"/>
    <w:rsid w:val="00A900E5"/>
    <w:rsid w:val="00A90431"/>
    <w:rsid w:val="00A90BE4"/>
    <w:rsid w:val="00A90D4B"/>
    <w:rsid w:val="00A90F36"/>
    <w:rsid w:val="00A91B65"/>
    <w:rsid w:val="00A92BE9"/>
    <w:rsid w:val="00A935C4"/>
    <w:rsid w:val="00A93AFE"/>
    <w:rsid w:val="00A93C5D"/>
    <w:rsid w:val="00A9459F"/>
    <w:rsid w:val="00A95BEB"/>
    <w:rsid w:val="00A965D6"/>
    <w:rsid w:val="00A9761B"/>
    <w:rsid w:val="00A97742"/>
    <w:rsid w:val="00AA0857"/>
    <w:rsid w:val="00AA0EDC"/>
    <w:rsid w:val="00AA19D4"/>
    <w:rsid w:val="00AA1B80"/>
    <w:rsid w:val="00AA1F00"/>
    <w:rsid w:val="00AA2D6C"/>
    <w:rsid w:val="00AA44C2"/>
    <w:rsid w:val="00AA474F"/>
    <w:rsid w:val="00AA5353"/>
    <w:rsid w:val="00AA5E7F"/>
    <w:rsid w:val="00AA7546"/>
    <w:rsid w:val="00AA790C"/>
    <w:rsid w:val="00AB082F"/>
    <w:rsid w:val="00AB0B71"/>
    <w:rsid w:val="00AB227C"/>
    <w:rsid w:val="00AB3460"/>
    <w:rsid w:val="00AB3EC0"/>
    <w:rsid w:val="00AB5D4B"/>
    <w:rsid w:val="00AB609D"/>
    <w:rsid w:val="00AB6439"/>
    <w:rsid w:val="00AB6880"/>
    <w:rsid w:val="00AB79C5"/>
    <w:rsid w:val="00AB7D6A"/>
    <w:rsid w:val="00AC085E"/>
    <w:rsid w:val="00AC27E7"/>
    <w:rsid w:val="00AC2D94"/>
    <w:rsid w:val="00AC3102"/>
    <w:rsid w:val="00AC48C8"/>
    <w:rsid w:val="00AC59CD"/>
    <w:rsid w:val="00AC6A4D"/>
    <w:rsid w:val="00AC6C04"/>
    <w:rsid w:val="00AC7467"/>
    <w:rsid w:val="00AC79E6"/>
    <w:rsid w:val="00AD0048"/>
    <w:rsid w:val="00AD0E06"/>
    <w:rsid w:val="00AD10AB"/>
    <w:rsid w:val="00AD176E"/>
    <w:rsid w:val="00AD3630"/>
    <w:rsid w:val="00AD3662"/>
    <w:rsid w:val="00AD3DB5"/>
    <w:rsid w:val="00AD4401"/>
    <w:rsid w:val="00AD5594"/>
    <w:rsid w:val="00AD6200"/>
    <w:rsid w:val="00AD6653"/>
    <w:rsid w:val="00AD78FE"/>
    <w:rsid w:val="00AD7B48"/>
    <w:rsid w:val="00AE0A48"/>
    <w:rsid w:val="00AE1E5E"/>
    <w:rsid w:val="00AE295A"/>
    <w:rsid w:val="00AE3127"/>
    <w:rsid w:val="00AE3FD8"/>
    <w:rsid w:val="00AE56C8"/>
    <w:rsid w:val="00AE64AF"/>
    <w:rsid w:val="00AE7854"/>
    <w:rsid w:val="00AE7A9E"/>
    <w:rsid w:val="00AF0D4D"/>
    <w:rsid w:val="00AF1137"/>
    <w:rsid w:val="00AF24B9"/>
    <w:rsid w:val="00AF258C"/>
    <w:rsid w:val="00AF35BC"/>
    <w:rsid w:val="00AF38B1"/>
    <w:rsid w:val="00AF54FE"/>
    <w:rsid w:val="00AF5A25"/>
    <w:rsid w:val="00AF5B58"/>
    <w:rsid w:val="00AF64A4"/>
    <w:rsid w:val="00AF7AFB"/>
    <w:rsid w:val="00B006E8"/>
    <w:rsid w:val="00B016ED"/>
    <w:rsid w:val="00B01A71"/>
    <w:rsid w:val="00B02089"/>
    <w:rsid w:val="00B02113"/>
    <w:rsid w:val="00B02208"/>
    <w:rsid w:val="00B02E1B"/>
    <w:rsid w:val="00B02FA1"/>
    <w:rsid w:val="00B0474D"/>
    <w:rsid w:val="00B060E9"/>
    <w:rsid w:val="00B065C7"/>
    <w:rsid w:val="00B068F5"/>
    <w:rsid w:val="00B07193"/>
    <w:rsid w:val="00B0739F"/>
    <w:rsid w:val="00B11C82"/>
    <w:rsid w:val="00B1282D"/>
    <w:rsid w:val="00B12D91"/>
    <w:rsid w:val="00B12DDC"/>
    <w:rsid w:val="00B13783"/>
    <w:rsid w:val="00B13FA5"/>
    <w:rsid w:val="00B1468B"/>
    <w:rsid w:val="00B147D0"/>
    <w:rsid w:val="00B1543B"/>
    <w:rsid w:val="00B1698C"/>
    <w:rsid w:val="00B1701D"/>
    <w:rsid w:val="00B21018"/>
    <w:rsid w:val="00B213E1"/>
    <w:rsid w:val="00B21D27"/>
    <w:rsid w:val="00B21DD4"/>
    <w:rsid w:val="00B2250B"/>
    <w:rsid w:val="00B22DED"/>
    <w:rsid w:val="00B230CC"/>
    <w:rsid w:val="00B2369D"/>
    <w:rsid w:val="00B23EF6"/>
    <w:rsid w:val="00B24679"/>
    <w:rsid w:val="00B248A4"/>
    <w:rsid w:val="00B260C2"/>
    <w:rsid w:val="00B311FD"/>
    <w:rsid w:val="00B31DFC"/>
    <w:rsid w:val="00B323B7"/>
    <w:rsid w:val="00B3286B"/>
    <w:rsid w:val="00B35632"/>
    <w:rsid w:val="00B36250"/>
    <w:rsid w:val="00B41291"/>
    <w:rsid w:val="00B41E2B"/>
    <w:rsid w:val="00B44159"/>
    <w:rsid w:val="00B44AB2"/>
    <w:rsid w:val="00B44B42"/>
    <w:rsid w:val="00B474AB"/>
    <w:rsid w:val="00B47989"/>
    <w:rsid w:val="00B47DD3"/>
    <w:rsid w:val="00B50321"/>
    <w:rsid w:val="00B503D2"/>
    <w:rsid w:val="00B506AD"/>
    <w:rsid w:val="00B519E9"/>
    <w:rsid w:val="00B52088"/>
    <w:rsid w:val="00B523D7"/>
    <w:rsid w:val="00B535B4"/>
    <w:rsid w:val="00B5633D"/>
    <w:rsid w:val="00B578FF"/>
    <w:rsid w:val="00B57C45"/>
    <w:rsid w:val="00B6101E"/>
    <w:rsid w:val="00B61572"/>
    <w:rsid w:val="00B62E79"/>
    <w:rsid w:val="00B62F34"/>
    <w:rsid w:val="00B64B82"/>
    <w:rsid w:val="00B64FA4"/>
    <w:rsid w:val="00B65987"/>
    <w:rsid w:val="00B65B07"/>
    <w:rsid w:val="00B65C58"/>
    <w:rsid w:val="00B6681F"/>
    <w:rsid w:val="00B66A64"/>
    <w:rsid w:val="00B674CF"/>
    <w:rsid w:val="00B67D6D"/>
    <w:rsid w:val="00B70E20"/>
    <w:rsid w:val="00B70EB7"/>
    <w:rsid w:val="00B70FA4"/>
    <w:rsid w:val="00B71CC6"/>
    <w:rsid w:val="00B71E44"/>
    <w:rsid w:val="00B72FF2"/>
    <w:rsid w:val="00B75991"/>
    <w:rsid w:val="00B7718E"/>
    <w:rsid w:val="00B77838"/>
    <w:rsid w:val="00B80179"/>
    <w:rsid w:val="00B81400"/>
    <w:rsid w:val="00B81692"/>
    <w:rsid w:val="00B8209E"/>
    <w:rsid w:val="00B845B8"/>
    <w:rsid w:val="00B84747"/>
    <w:rsid w:val="00B85D76"/>
    <w:rsid w:val="00B8655F"/>
    <w:rsid w:val="00B8661B"/>
    <w:rsid w:val="00B8696E"/>
    <w:rsid w:val="00B869F5"/>
    <w:rsid w:val="00B86A27"/>
    <w:rsid w:val="00B91CE1"/>
    <w:rsid w:val="00B96013"/>
    <w:rsid w:val="00B9693B"/>
    <w:rsid w:val="00B96ED5"/>
    <w:rsid w:val="00B97DDB"/>
    <w:rsid w:val="00BA07A5"/>
    <w:rsid w:val="00BA09BB"/>
    <w:rsid w:val="00BA0AA7"/>
    <w:rsid w:val="00BA0DA2"/>
    <w:rsid w:val="00BA1553"/>
    <w:rsid w:val="00BA19DF"/>
    <w:rsid w:val="00BA1BF1"/>
    <w:rsid w:val="00BA2018"/>
    <w:rsid w:val="00BA22A2"/>
    <w:rsid w:val="00BA2C52"/>
    <w:rsid w:val="00BA375B"/>
    <w:rsid w:val="00BA3C46"/>
    <w:rsid w:val="00BA4638"/>
    <w:rsid w:val="00BA4F4F"/>
    <w:rsid w:val="00BA55F1"/>
    <w:rsid w:val="00BA56B1"/>
    <w:rsid w:val="00BA5DFD"/>
    <w:rsid w:val="00BA7E32"/>
    <w:rsid w:val="00BB0153"/>
    <w:rsid w:val="00BB0C12"/>
    <w:rsid w:val="00BB0C20"/>
    <w:rsid w:val="00BB0D6F"/>
    <w:rsid w:val="00BB0F7D"/>
    <w:rsid w:val="00BB101A"/>
    <w:rsid w:val="00BB15A1"/>
    <w:rsid w:val="00BB25BF"/>
    <w:rsid w:val="00BB3D46"/>
    <w:rsid w:val="00BB4C2E"/>
    <w:rsid w:val="00BB5A80"/>
    <w:rsid w:val="00BB6700"/>
    <w:rsid w:val="00BC0353"/>
    <w:rsid w:val="00BC0C1C"/>
    <w:rsid w:val="00BC0FB7"/>
    <w:rsid w:val="00BC13BA"/>
    <w:rsid w:val="00BC1A91"/>
    <w:rsid w:val="00BC1C0D"/>
    <w:rsid w:val="00BC2227"/>
    <w:rsid w:val="00BC25BB"/>
    <w:rsid w:val="00BC30D9"/>
    <w:rsid w:val="00BC4DE5"/>
    <w:rsid w:val="00BC5D58"/>
    <w:rsid w:val="00BC669F"/>
    <w:rsid w:val="00BD0683"/>
    <w:rsid w:val="00BD0E6E"/>
    <w:rsid w:val="00BD10DD"/>
    <w:rsid w:val="00BD12BB"/>
    <w:rsid w:val="00BD16E0"/>
    <w:rsid w:val="00BD21C8"/>
    <w:rsid w:val="00BD2AD0"/>
    <w:rsid w:val="00BD312C"/>
    <w:rsid w:val="00BD7220"/>
    <w:rsid w:val="00BE05EB"/>
    <w:rsid w:val="00BE101F"/>
    <w:rsid w:val="00BE1148"/>
    <w:rsid w:val="00BE4684"/>
    <w:rsid w:val="00BE5E63"/>
    <w:rsid w:val="00BE5EEB"/>
    <w:rsid w:val="00BE5F2E"/>
    <w:rsid w:val="00BE724D"/>
    <w:rsid w:val="00BE7A20"/>
    <w:rsid w:val="00BF0CEC"/>
    <w:rsid w:val="00BF1366"/>
    <w:rsid w:val="00BF2027"/>
    <w:rsid w:val="00BF22D5"/>
    <w:rsid w:val="00BF2A2F"/>
    <w:rsid w:val="00BF2FAA"/>
    <w:rsid w:val="00BF3227"/>
    <w:rsid w:val="00BF34DE"/>
    <w:rsid w:val="00BF4ABA"/>
    <w:rsid w:val="00BF68B8"/>
    <w:rsid w:val="00C00147"/>
    <w:rsid w:val="00C005F6"/>
    <w:rsid w:val="00C02634"/>
    <w:rsid w:val="00C03298"/>
    <w:rsid w:val="00C03D28"/>
    <w:rsid w:val="00C03E21"/>
    <w:rsid w:val="00C03FA4"/>
    <w:rsid w:val="00C0444B"/>
    <w:rsid w:val="00C04D58"/>
    <w:rsid w:val="00C05010"/>
    <w:rsid w:val="00C0504F"/>
    <w:rsid w:val="00C059B9"/>
    <w:rsid w:val="00C060D0"/>
    <w:rsid w:val="00C06AEC"/>
    <w:rsid w:val="00C07701"/>
    <w:rsid w:val="00C07FA2"/>
    <w:rsid w:val="00C102D8"/>
    <w:rsid w:val="00C10C39"/>
    <w:rsid w:val="00C10F56"/>
    <w:rsid w:val="00C11BA3"/>
    <w:rsid w:val="00C12AAE"/>
    <w:rsid w:val="00C12E8C"/>
    <w:rsid w:val="00C130E6"/>
    <w:rsid w:val="00C13E2A"/>
    <w:rsid w:val="00C14256"/>
    <w:rsid w:val="00C14DB3"/>
    <w:rsid w:val="00C17431"/>
    <w:rsid w:val="00C20348"/>
    <w:rsid w:val="00C207E2"/>
    <w:rsid w:val="00C20AF7"/>
    <w:rsid w:val="00C230D8"/>
    <w:rsid w:val="00C23327"/>
    <w:rsid w:val="00C23F64"/>
    <w:rsid w:val="00C25C09"/>
    <w:rsid w:val="00C25F19"/>
    <w:rsid w:val="00C2708B"/>
    <w:rsid w:val="00C301D1"/>
    <w:rsid w:val="00C3020A"/>
    <w:rsid w:val="00C30272"/>
    <w:rsid w:val="00C32B15"/>
    <w:rsid w:val="00C32CB6"/>
    <w:rsid w:val="00C32FA3"/>
    <w:rsid w:val="00C34462"/>
    <w:rsid w:val="00C34A13"/>
    <w:rsid w:val="00C34FF6"/>
    <w:rsid w:val="00C37435"/>
    <w:rsid w:val="00C3791F"/>
    <w:rsid w:val="00C4140F"/>
    <w:rsid w:val="00C41A3E"/>
    <w:rsid w:val="00C42089"/>
    <w:rsid w:val="00C42DE5"/>
    <w:rsid w:val="00C431EE"/>
    <w:rsid w:val="00C4334D"/>
    <w:rsid w:val="00C43C59"/>
    <w:rsid w:val="00C44073"/>
    <w:rsid w:val="00C44B2F"/>
    <w:rsid w:val="00C450C2"/>
    <w:rsid w:val="00C45170"/>
    <w:rsid w:val="00C46227"/>
    <w:rsid w:val="00C468A4"/>
    <w:rsid w:val="00C46DC9"/>
    <w:rsid w:val="00C5057B"/>
    <w:rsid w:val="00C52CAA"/>
    <w:rsid w:val="00C532D0"/>
    <w:rsid w:val="00C53DA2"/>
    <w:rsid w:val="00C53F72"/>
    <w:rsid w:val="00C54FA8"/>
    <w:rsid w:val="00C5526A"/>
    <w:rsid w:val="00C5530D"/>
    <w:rsid w:val="00C55CF3"/>
    <w:rsid w:val="00C560BD"/>
    <w:rsid w:val="00C56CE3"/>
    <w:rsid w:val="00C57447"/>
    <w:rsid w:val="00C60BF4"/>
    <w:rsid w:val="00C62076"/>
    <w:rsid w:val="00C62D98"/>
    <w:rsid w:val="00C62EE2"/>
    <w:rsid w:val="00C63273"/>
    <w:rsid w:val="00C63B1E"/>
    <w:rsid w:val="00C63D95"/>
    <w:rsid w:val="00C63E18"/>
    <w:rsid w:val="00C64974"/>
    <w:rsid w:val="00C6585F"/>
    <w:rsid w:val="00C65C21"/>
    <w:rsid w:val="00C6624E"/>
    <w:rsid w:val="00C66BE6"/>
    <w:rsid w:val="00C67281"/>
    <w:rsid w:val="00C67AC8"/>
    <w:rsid w:val="00C7060A"/>
    <w:rsid w:val="00C7176B"/>
    <w:rsid w:val="00C71EB3"/>
    <w:rsid w:val="00C737AB"/>
    <w:rsid w:val="00C74137"/>
    <w:rsid w:val="00C7459A"/>
    <w:rsid w:val="00C771F3"/>
    <w:rsid w:val="00C817CE"/>
    <w:rsid w:val="00C81D0C"/>
    <w:rsid w:val="00C8258B"/>
    <w:rsid w:val="00C8336F"/>
    <w:rsid w:val="00C83A97"/>
    <w:rsid w:val="00C83C4A"/>
    <w:rsid w:val="00C840AD"/>
    <w:rsid w:val="00C85088"/>
    <w:rsid w:val="00C85247"/>
    <w:rsid w:val="00C855E4"/>
    <w:rsid w:val="00C8595F"/>
    <w:rsid w:val="00C85E93"/>
    <w:rsid w:val="00C86079"/>
    <w:rsid w:val="00C8696A"/>
    <w:rsid w:val="00C86D9A"/>
    <w:rsid w:val="00C87174"/>
    <w:rsid w:val="00C87F29"/>
    <w:rsid w:val="00C90161"/>
    <w:rsid w:val="00C90D9F"/>
    <w:rsid w:val="00C925B7"/>
    <w:rsid w:val="00C93038"/>
    <w:rsid w:val="00C9352E"/>
    <w:rsid w:val="00C93E40"/>
    <w:rsid w:val="00C95062"/>
    <w:rsid w:val="00C961E2"/>
    <w:rsid w:val="00C964EB"/>
    <w:rsid w:val="00C9724F"/>
    <w:rsid w:val="00C9798F"/>
    <w:rsid w:val="00CA29B7"/>
    <w:rsid w:val="00CA2C49"/>
    <w:rsid w:val="00CA3E23"/>
    <w:rsid w:val="00CA5385"/>
    <w:rsid w:val="00CA5F6D"/>
    <w:rsid w:val="00CA6901"/>
    <w:rsid w:val="00CA70C9"/>
    <w:rsid w:val="00CA7B03"/>
    <w:rsid w:val="00CA7DA1"/>
    <w:rsid w:val="00CB1B2F"/>
    <w:rsid w:val="00CB3318"/>
    <w:rsid w:val="00CB3D39"/>
    <w:rsid w:val="00CB5254"/>
    <w:rsid w:val="00CB5BC4"/>
    <w:rsid w:val="00CB678F"/>
    <w:rsid w:val="00CC0252"/>
    <w:rsid w:val="00CC1BEB"/>
    <w:rsid w:val="00CC231A"/>
    <w:rsid w:val="00CC2FEE"/>
    <w:rsid w:val="00CC3BA0"/>
    <w:rsid w:val="00CC46F2"/>
    <w:rsid w:val="00CC49BA"/>
    <w:rsid w:val="00CC501F"/>
    <w:rsid w:val="00CC6AB7"/>
    <w:rsid w:val="00CC6D80"/>
    <w:rsid w:val="00CC7F44"/>
    <w:rsid w:val="00CD0E16"/>
    <w:rsid w:val="00CD10FC"/>
    <w:rsid w:val="00CD18B9"/>
    <w:rsid w:val="00CD1E36"/>
    <w:rsid w:val="00CD1FAE"/>
    <w:rsid w:val="00CD25B6"/>
    <w:rsid w:val="00CD3096"/>
    <w:rsid w:val="00CD392C"/>
    <w:rsid w:val="00CD3D40"/>
    <w:rsid w:val="00CD3ED5"/>
    <w:rsid w:val="00CD5087"/>
    <w:rsid w:val="00CD5177"/>
    <w:rsid w:val="00CD57A3"/>
    <w:rsid w:val="00CD617D"/>
    <w:rsid w:val="00CD6807"/>
    <w:rsid w:val="00CD7CC3"/>
    <w:rsid w:val="00CE04C4"/>
    <w:rsid w:val="00CE19D9"/>
    <w:rsid w:val="00CE38D7"/>
    <w:rsid w:val="00CE5196"/>
    <w:rsid w:val="00CE51E6"/>
    <w:rsid w:val="00CE6077"/>
    <w:rsid w:val="00CF0387"/>
    <w:rsid w:val="00CF0868"/>
    <w:rsid w:val="00CF1875"/>
    <w:rsid w:val="00CF432C"/>
    <w:rsid w:val="00CF546D"/>
    <w:rsid w:val="00CF574C"/>
    <w:rsid w:val="00CF5E8A"/>
    <w:rsid w:val="00CF790C"/>
    <w:rsid w:val="00D00FBF"/>
    <w:rsid w:val="00D020AE"/>
    <w:rsid w:val="00D02D69"/>
    <w:rsid w:val="00D02F7F"/>
    <w:rsid w:val="00D03176"/>
    <w:rsid w:val="00D03288"/>
    <w:rsid w:val="00D04447"/>
    <w:rsid w:val="00D056E4"/>
    <w:rsid w:val="00D07271"/>
    <w:rsid w:val="00D07D11"/>
    <w:rsid w:val="00D1116A"/>
    <w:rsid w:val="00D112AE"/>
    <w:rsid w:val="00D12207"/>
    <w:rsid w:val="00D133E3"/>
    <w:rsid w:val="00D16BF0"/>
    <w:rsid w:val="00D177E2"/>
    <w:rsid w:val="00D17986"/>
    <w:rsid w:val="00D2050B"/>
    <w:rsid w:val="00D20A1C"/>
    <w:rsid w:val="00D21039"/>
    <w:rsid w:val="00D21980"/>
    <w:rsid w:val="00D21B43"/>
    <w:rsid w:val="00D21C30"/>
    <w:rsid w:val="00D230CA"/>
    <w:rsid w:val="00D232CE"/>
    <w:rsid w:val="00D23725"/>
    <w:rsid w:val="00D252C4"/>
    <w:rsid w:val="00D2636C"/>
    <w:rsid w:val="00D304D7"/>
    <w:rsid w:val="00D30B61"/>
    <w:rsid w:val="00D32D14"/>
    <w:rsid w:val="00D33D97"/>
    <w:rsid w:val="00D345F4"/>
    <w:rsid w:val="00D36155"/>
    <w:rsid w:val="00D3627F"/>
    <w:rsid w:val="00D367E8"/>
    <w:rsid w:val="00D412B4"/>
    <w:rsid w:val="00D4199C"/>
    <w:rsid w:val="00D4261A"/>
    <w:rsid w:val="00D42B28"/>
    <w:rsid w:val="00D42D71"/>
    <w:rsid w:val="00D4493B"/>
    <w:rsid w:val="00D45999"/>
    <w:rsid w:val="00D46271"/>
    <w:rsid w:val="00D462A2"/>
    <w:rsid w:val="00D4663D"/>
    <w:rsid w:val="00D47EF6"/>
    <w:rsid w:val="00D50619"/>
    <w:rsid w:val="00D50E68"/>
    <w:rsid w:val="00D50FE1"/>
    <w:rsid w:val="00D512A4"/>
    <w:rsid w:val="00D515FF"/>
    <w:rsid w:val="00D519C1"/>
    <w:rsid w:val="00D531CD"/>
    <w:rsid w:val="00D56D83"/>
    <w:rsid w:val="00D57983"/>
    <w:rsid w:val="00D57E5C"/>
    <w:rsid w:val="00D60BB6"/>
    <w:rsid w:val="00D6134B"/>
    <w:rsid w:val="00D62879"/>
    <w:rsid w:val="00D630EE"/>
    <w:rsid w:val="00D636A7"/>
    <w:rsid w:val="00D6400F"/>
    <w:rsid w:val="00D659E4"/>
    <w:rsid w:val="00D661D6"/>
    <w:rsid w:val="00D66AB2"/>
    <w:rsid w:val="00D66ED7"/>
    <w:rsid w:val="00D66F37"/>
    <w:rsid w:val="00D67691"/>
    <w:rsid w:val="00D67811"/>
    <w:rsid w:val="00D679CF"/>
    <w:rsid w:val="00D712AD"/>
    <w:rsid w:val="00D71532"/>
    <w:rsid w:val="00D719E2"/>
    <w:rsid w:val="00D719F7"/>
    <w:rsid w:val="00D7268C"/>
    <w:rsid w:val="00D728EC"/>
    <w:rsid w:val="00D741C6"/>
    <w:rsid w:val="00D75509"/>
    <w:rsid w:val="00D75D92"/>
    <w:rsid w:val="00D76F3F"/>
    <w:rsid w:val="00D77F8F"/>
    <w:rsid w:val="00D80221"/>
    <w:rsid w:val="00D803CF"/>
    <w:rsid w:val="00D8208F"/>
    <w:rsid w:val="00D82729"/>
    <w:rsid w:val="00D83A12"/>
    <w:rsid w:val="00D840ED"/>
    <w:rsid w:val="00D84B6A"/>
    <w:rsid w:val="00D867BE"/>
    <w:rsid w:val="00D86A0D"/>
    <w:rsid w:val="00D86A3B"/>
    <w:rsid w:val="00D8700C"/>
    <w:rsid w:val="00D871BD"/>
    <w:rsid w:val="00D90593"/>
    <w:rsid w:val="00D90AB3"/>
    <w:rsid w:val="00D9284F"/>
    <w:rsid w:val="00D929D8"/>
    <w:rsid w:val="00D92C5F"/>
    <w:rsid w:val="00D94673"/>
    <w:rsid w:val="00D950B4"/>
    <w:rsid w:val="00D954BD"/>
    <w:rsid w:val="00D95EE7"/>
    <w:rsid w:val="00D9647B"/>
    <w:rsid w:val="00D9684E"/>
    <w:rsid w:val="00D9753C"/>
    <w:rsid w:val="00DA0C02"/>
    <w:rsid w:val="00DA2BAF"/>
    <w:rsid w:val="00DA4525"/>
    <w:rsid w:val="00DA5250"/>
    <w:rsid w:val="00DA5492"/>
    <w:rsid w:val="00DA5FD5"/>
    <w:rsid w:val="00DA7562"/>
    <w:rsid w:val="00DA791D"/>
    <w:rsid w:val="00DB0489"/>
    <w:rsid w:val="00DB1C5A"/>
    <w:rsid w:val="00DB2548"/>
    <w:rsid w:val="00DB269F"/>
    <w:rsid w:val="00DB2A47"/>
    <w:rsid w:val="00DB37A0"/>
    <w:rsid w:val="00DB39A1"/>
    <w:rsid w:val="00DB458C"/>
    <w:rsid w:val="00DB52F6"/>
    <w:rsid w:val="00DB6DD6"/>
    <w:rsid w:val="00DB717B"/>
    <w:rsid w:val="00DB77FC"/>
    <w:rsid w:val="00DB7F24"/>
    <w:rsid w:val="00DC16FB"/>
    <w:rsid w:val="00DC1795"/>
    <w:rsid w:val="00DC1CC0"/>
    <w:rsid w:val="00DC2295"/>
    <w:rsid w:val="00DC2BCB"/>
    <w:rsid w:val="00DC2C59"/>
    <w:rsid w:val="00DC4312"/>
    <w:rsid w:val="00DC6D9A"/>
    <w:rsid w:val="00DC6EF2"/>
    <w:rsid w:val="00DC7AD2"/>
    <w:rsid w:val="00DC7D31"/>
    <w:rsid w:val="00DD032D"/>
    <w:rsid w:val="00DD0B4C"/>
    <w:rsid w:val="00DD20D3"/>
    <w:rsid w:val="00DD240D"/>
    <w:rsid w:val="00DD3BCE"/>
    <w:rsid w:val="00DD5BC0"/>
    <w:rsid w:val="00DD5F87"/>
    <w:rsid w:val="00DD6278"/>
    <w:rsid w:val="00DD6A4D"/>
    <w:rsid w:val="00DD6D8C"/>
    <w:rsid w:val="00DD6FC8"/>
    <w:rsid w:val="00DD7BD6"/>
    <w:rsid w:val="00DE0F13"/>
    <w:rsid w:val="00DE0F52"/>
    <w:rsid w:val="00DE29E7"/>
    <w:rsid w:val="00DE3748"/>
    <w:rsid w:val="00DE3E9C"/>
    <w:rsid w:val="00DE40F6"/>
    <w:rsid w:val="00DF0234"/>
    <w:rsid w:val="00DF1D08"/>
    <w:rsid w:val="00DF274F"/>
    <w:rsid w:val="00DF2CFD"/>
    <w:rsid w:val="00DF36EB"/>
    <w:rsid w:val="00DF3A1C"/>
    <w:rsid w:val="00DF42E8"/>
    <w:rsid w:val="00DF4398"/>
    <w:rsid w:val="00DF45DF"/>
    <w:rsid w:val="00DF642F"/>
    <w:rsid w:val="00E001D2"/>
    <w:rsid w:val="00E0078F"/>
    <w:rsid w:val="00E00840"/>
    <w:rsid w:val="00E02473"/>
    <w:rsid w:val="00E024B4"/>
    <w:rsid w:val="00E02FB5"/>
    <w:rsid w:val="00E04124"/>
    <w:rsid w:val="00E051C1"/>
    <w:rsid w:val="00E0580B"/>
    <w:rsid w:val="00E06514"/>
    <w:rsid w:val="00E105F2"/>
    <w:rsid w:val="00E111C8"/>
    <w:rsid w:val="00E11C1F"/>
    <w:rsid w:val="00E11C90"/>
    <w:rsid w:val="00E13367"/>
    <w:rsid w:val="00E134F7"/>
    <w:rsid w:val="00E1415E"/>
    <w:rsid w:val="00E1555A"/>
    <w:rsid w:val="00E167E3"/>
    <w:rsid w:val="00E16823"/>
    <w:rsid w:val="00E213FB"/>
    <w:rsid w:val="00E21A28"/>
    <w:rsid w:val="00E234BC"/>
    <w:rsid w:val="00E236B1"/>
    <w:rsid w:val="00E269CB"/>
    <w:rsid w:val="00E26E21"/>
    <w:rsid w:val="00E27700"/>
    <w:rsid w:val="00E32095"/>
    <w:rsid w:val="00E34BE9"/>
    <w:rsid w:val="00E34C04"/>
    <w:rsid w:val="00E350CB"/>
    <w:rsid w:val="00E36125"/>
    <w:rsid w:val="00E3696D"/>
    <w:rsid w:val="00E371B2"/>
    <w:rsid w:val="00E3755D"/>
    <w:rsid w:val="00E378A8"/>
    <w:rsid w:val="00E405FB"/>
    <w:rsid w:val="00E40F63"/>
    <w:rsid w:val="00E41556"/>
    <w:rsid w:val="00E41730"/>
    <w:rsid w:val="00E41AFD"/>
    <w:rsid w:val="00E41B0C"/>
    <w:rsid w:val="00E42193"/>
    <w:rsid w:val="00E422F6"/>
    <w:rsid w:val="00E4233F"/>
    <w:rsid w:val="00E42A27"/>
    <w:rsid w:val="00E4339A"/>
    <w:rsid w:val="00E43BCC"/>
    <w:rsid w:val="00E43D1A"/>
    <w:rsid w:val="00E43F59"/>
    <w:rsid w:val="00E43F5F"/>
    <w:rsid w:val="00E43FF9"/>
    <w:rsid w:val="00E44006"/>
    <w:rsid w:val="00E45300"/>
    <w:rsid w:val="00E45450"/>
    <w:rsid w:val="00E45611"/>
    <w:rsid w:val="00E466F9"/>
    <w:rsid w:val="00E4758A"/>
    <w:rsid w:val="00E5018C"/>
    <w:rsid w:val="00E50761"/>
    <w:rsid w:val="00E50797"/>
    <w:rsid w:val="00E5144D"/>
    <w:rsid w:val="00E51D80"/>
    <w:rsid w:val="00E529EE"/>
    <w:rsid w:val="00E52C3F"/>
    <w:rsid w:val="00E533F7"/>
    <w:rsid w:val="00E53426"/>
    <w:rsid w:val="00E5426E"/>
    <w:rsid w:val="00E55475"/>
    <w:rsid w:val="00E55497"/>
    <w:rsid w:val="00E55AAC"/>
    <w:rsid w:val="00E55C79"/>
    <w:rsid w:val="00E5657A"/>
    <w:rsid w:val="00E56695"/>
    <w:rsid w:val="00E56777"/>
    <w:rsid w:val="00E56955"/>
    <w:rsid w:val="00E56C64"/>
    <w:rsid w:val="00E57AEE"/>
    <w:rsid w:val="00E60C31"/>
    <w:rsid w:val="00E61066"/>
    <w:rsid w:val="00E620AD"/>
    <w:rsid w:val="00E62455"/>
    <w:rsid w:val="00E63403"/>
    <w:rsid w:val="00E63F7A"/>
    <w:rsid w:val="00E667F6"/>
    <w:rsid w:val="00E66BDD"/>
    <w:rsid w:val="00E67631"/>
    <w:rsid w:val="00E67CCB"/>
    <w:rsid w:val="00E703F9"/>
    <w:rsid w:val="00E70A93"/>
    <w:rsid w:val="00E723FA"/>
    <w:rsid w:val="00E724B1"/>
    <w:rsid w:val="00E72E04"/>
    <w:rsid w:val="00E736FB"/>
    <w:rsid w:val="00E741CA"/>
    <w:rsid w:val="00E74A46"/>
    <w:rsid w:val="00E75C18"/>
    <w:rsid w:val="00E76ABC"/>
    <w:rsid w:val="00E76C95"/>
    <w:rsid w:val="00E7794E"/>
    <w:rsid w:val="00E80E77"/>
    <w:rsid w:val="00E81824"/>
    <w:rsid w:val="00E846E5"/>
    <w:rsid w:val="00E84A3A"/>
    <w:rsid w:val="00E86564"/>
    <w:rsid w:val="00E86748"/>
    <w:rsid w:val="00E9048F"/>
    <w:rsid w:val="00E90DFE"/>
    <w:rsid w:val="00E91690"/>
    <w:rsid w:val="00E91D27"/>
    <w:rsid w:val="00E91DA4"/>
    <w:rsid w:val="00E92607"/>
    <w:rsid w:val="00E92E43"/>
    <w:rsid w:val="00E930CE"/>
    <w:rsid w:val="00E95245"/>
    <w:rsid w:val="00E9553E"/>
    <w:rsid w:val="00E955F2"/>
    <w:rsid w:val="00E972F3"/>
    <w:rsid w:val="00E97AD0"/>
    <w:rsid w:val="00E97B3A"/>
    <w:rsid w:val="00EA064A"/>
    <w:rsid w:val="00EA126B"/>
    <w:rsid w:val="00EA2071"/>
    <w:rsid w:val="00EA3BEB"/>
    <w:rsid w:val="00EA3C6A"/>
    <w:rsid w:val="00EA423C"/>
    <w:rsid w:val="00EA465D"/>
    <w:rsid w:val="00EA4C27"/>
    <w:rsid w:val="00EA536D"/>
    <w:rsid w:val="00EA687B"/>
    <w:rsid w:val="00EA6BF8"/>
    <w:rsid w:val="00EA7597"/>
    <w:rsid w:val="00EA7CC7"/>
    <w:rsid w:val="00EB09BC"/>
    <w:rsid w:val="00EB0B46"/>
    <w:rsid w:val="00EB0BDD"/>
    <w:rsid w:val="00EB0BE9"/>
    <w:rsid w:val="00EB14D1"/>
    <w:rsid w:val="00EB346D"/>
    <w:rsid w:val="00EB34D0"/>
    <w:rsid w:val="00EB4382"/>
    <w:rsid w:val="00EB493F"/>
    <w:rsid w:val="00EB554C"/>
    <w:rsid w:val="00EB5A7F"/>
    <w:rsid w:val="00EB7140"/>
    <w:rsid w:val="00EB7BE6"/>
    <w:rsid w:val="00EC04BB"/>
    <w:rsid w:val="00EC2814"/>
    <w:rsid w:val="00EC2D16"/>
    <w:rsid w:val="00EC4668"/>
    <w:rsid w:val="00EC4CB5"/>
    <w:rsid w:val="00EC5068"/>
    <w:rsid w:val="00EC5A8B"/>
    <w:rsid w:val="00ED09A8"/>
    <w:rsid w:val="00ED163B"/>
    <w:rsid w:val="00ED1A46"/>
    <w:rsid w:val="00ED2280"/>
    <w:rsid w:val="00ED2A47"/>
    <w:rsid w:val="00ED3C56"/>
    <w:rsid w:val="00ED4374"/>
    <w:rsid w:val="00ED5EF4"/>
    <w:rsid w:val="00ED769F"/>
    <w:rsid w:val="00EE0459"/>
    <w:rsid w:val="00EE0D94"/>
    <w:rsid w:val="00EE0F6F"/>
    <w:rsid w:val="00EE242B"/>
    <w:rsid w:val="00EE3E9D"/>
    <w:rsid w:val="00EE4259"/>
    <w:rsid w:val="00EE7B2C"/>
    <w:rsid w:val="00EF1867"/>
    <w:rsid w:val="00EF1DC0"/>
    <w:rsid w:val="00EF43CA"/>
    <w:rsid w:val="00EF45D8"/>
    <w:rsid w:val="00EF54F4"/>
    <w:rsid w:val="00EF6AA2"/>
    <w:rsid w:val="00EF75A3"/>
    <w:rsid w:val="00EF7717"/>
    <w:rsid w:val="00EF7F2B"/>
    <w:rsid w:val="00F012D1"/>
    <w:rsid w:val="00F0262D"/>
    <w:rsid w:val="00F037F6"/>
    <w:rsid w:val="00F040EE"/>
    <w:rsid w:val="00F0497E"/>
    <w:rsid w:val="00F04F30"/>
    <w:rsid w:val="00F05975"/>
    <w:rsid w:val="00F0681D"/>
    <w:rsid w:val="00F069A8"/>
    <w:rsid w:val="00F07F52"/>
    <w:rsid w:val="00F1080F"/>
    <w:rsid w:val="00F10AF6"/>
    <w:rsid w:val="00F11A88"/>
    <w:rsid w:val="00F11D1C"/>
    <w:rsid w:val="00F11D7D"/>
    <w:rsid w:val="00F12605"/>
    <w:rsid w:val="00F128E4"/>
    <w:rsid w:val="00F12BBE"/>
    <w:rsid w:val="00F132A4"/>
    <w:rsid w:val="00F1331F"/>
    <w:rsid w:val="00F139A5"/>
    <w:rsid w:val="00F139A7"/>
    <w:rsid w:val="00F13B82"/>
    <w:rsid w:val="00F13CA0"/>
    <w:rsid w:val="00F15485"/>
    <w:rsid w:val="00F16C27"/>
    <w:rsid w:val="00F16D26"/>
    <w:rsid w:val="00F17345"/>
    <w:rsid w:val="00F174E3"/>
    <w:rsid w:val="00F1793D"/>
    <w:rsid w:val="00F21B99"/>
    <w:rsid w:val="00F21C49"/>
    <w:rsid w:val="00F22076"/>
    <w:rsid w:val="00F22320"/>
    <w:rsid w:val="00F22F73"/>
    <w:rsid w:val="00F23D7A"/>
    <w:rsid w:val="00F248B6"/>
    <w:rsid w:val="00F259C1"/>
    <w:rsid w:val="00F25FEE"/>
    <w:rsid w:val="00F30D9D"/>
    <w:rsid w:val="00F319A7"/>
    <w:rsid w:val="00F31BC7"/>
    <w:rsid w:val="00F32EA4"/>
    <w:rsid w:val="00F33AFB"/>
    <w:rsid w:val="00F34A72"/>
    <w:rsid w:val="00F34ED5"/>
    <w:rsid w:val="00F35940"/>
    <w:rsid w:val="00F3767F"/>
    <w:rsid w:val="00F40623"/>
    <w:rsid w:val="00F4086D"/>
    <w:rsid w:val="00F41C9C"/>
    <w:rsid w:val="00F42075"/>
    <w:rsid w:val="00F429CF"/>
    <w:rsid w:val="00F434B2"/>
    <w:rsid w:val="00F43E4E"/>
    <w:rsid w:val="00F44325"/>
    <w:rsid w:val="00F44330"/>
    <w:rsid w:val="00F4466F"/>
    <w:rsid w:val="00F450DE"/>
    <w:rsid w:val="00F45330"/>
    <w:rsid w:val="00F456CF"/>
    <w:rsid w:val="00F45794"/>
    <w:rsid w:val="00F46FEA"/>
    <w:rsid w:val="00F474F4"/>
    <w:rsid w:val="00F47F9E"/>
    <w:rsid w:val="00F530F2"/>
    <w:rsid w:val="00F534F1"/>
    <w:rsid w:val="00F55D98"/>
    <w:rsid w:val="00F56E33"/>
    <w:rsid w:val="00F57701"/>
    <w:rsid w:val="00F60CFB"/>
    <w:rsid w:val="00F63869"/>
    <w:rsid w:val="00F64CD4"/>
    <w:rsid w:val="00F64DCA"/>
    <w:rsid w:val="00F6531F"/>
    <w:rsid w:val="00F673E0"/>
    <w:rsid w:val="00F67F8A"/>
    <w:rsid w:val="00F70B10"/>
    <w:rsid w:val="00F7123D"/>
    <w:rsid w:val="00F714EA"/>
    <w:rsid w:val="00F71CF6"/>
    <w:rsid w:val="00F721D2"/>
    <w:rsid w:val="00F73465"/>
    <w:rsid w:val="00F73999"/>
    <w:rsid w:val="00F74438"/>
    <w:rsid w:val="00F74B31"/>
    <w:rsid w:val="00F74C7F"/>
    <w:rsid w:val="00F75465"/>
    <w:rsid w:val="00F758EA"/>
    <w:rsid w:val="00F75ED8"/>
    <w:rsid w:val="00F7745D"/>
    <w:rsid w:val="00F77727"/>
    <w:rsid w:val="00F80532"/>
    <w:rsid w:val="00F8197E"/>
    <w:rsid w:val="00F81D21"/>
    <w:rsid w:val="00F8263B"/>
    <w:rsid w:val="00F82841"/>
    <w:rsid w:val="00F846CB"/>
    <w:rsid w:val="00F85092"/>
    <w:rsid w:val="00F85BB6"/>
    <w:rsid w:val="00F919D4"/>
    <w:rsid w:val="00F91FB3"/>
    <w:rsid w:val="00F931BF"/>
    <w:rsid w:val="00F940B0"/>
    <w:rsid w:val="00F94245"/>
    <w:rsid w:val="00F95B70"/>
    <w:rsid w:val="00F961D0"/>
    <w:rsid w:val="00F968F7"/>
    <w:rsid w:val="00F96B72"/>
    <w:rsid w:val="00F979E7"/>
    <w:rsid w:val="00F97A92"/>
    <w:rsid w:val="00F97DDE"/>
    <w:rsid w:val="00FA023F"/>
    <w:rsid w:val="00FA03EC"/>
    <w:rsid w:val="00FA0BCB"/>
    <w:rsid w:val="00FA0FAE"/>
    <w:rsid w:val="00FA107C"/>
    <w:rsid w:val="00FA2E04"/>
    <w:rsid w:val="00FA308E"/>
    <w:rsid w:val="00FA3E34"/>
    <w:rsid w:val="00FA5028"/>
    <w:rsid w:val="00FA592F"/>
    <w:rsid w:val="00FA5FB0"/>
    <w:rsid w:val="00FA668A"/>
    <w:rsid w:val="00FA6843"/>
    <w:rsid w:val="00FA6937"/>
    <w:rsid w:val="00FB0697"/>
    <w:rsid w:val="00FB12D9"/>
    <w:rsid w:val="00FB225A"/>
    <w:rsid w:val="00FB22CD"/>
    <w:rsid w:val="00FB376C"/>
    <w:rsid w:val="00FB3977"/>
    <w:rsid w:val="00FB408E"/>
    <w:rsid w:val="00FB6098"/>
    <w:rsid w:val="00FB71E4"/>
    <w:rsid w:val="00FC0A32"/>
    <w:rsid w:val="00FC2D26"/>
    <w:rsid w:val="00FC3B83"/>
    <w:rsid w:val="00FC432E"/>
    <w:rsid w:val="00FC48F3"/>
    <w:rsid w:val="00FC4D47"/>
    <w:rsid w:val="00FC4F68"/>
    <w:rsid w:val="00FC538B"/>
    <w:rsid w:val="00FC54DB"/>
    <w:rsid w:val="00FC6A55"/>
    <w:rsid w:val="00FC7061"/>
    <w:rsid w:val="00FC7C8A"/>
    <w:rsid w:val="00FD0509"/>
    <w:rsid w:val="00FD2075"/>
    <w:rsid w:val="00FD21BC"/>
    <w:rsid w:val="00FD220F"/>
    <w:rsid w:val="00FD27F1"/>
    <w:rsid w:val="00FD2F3B"/>
    <w:rsid w:val="00FD3576"/>
    <w:rsid w:val="00FD369E"/>
    <w:rsid w:val="00FD38C7"/>
    <w:rsid w:val="00FD3A1A"/>
    <w:rsid w:val="00FD51DE"/>
    <w:rsid w:val="00FD55DF"/>
    <w:rsid w:val="00FD636B"/>
    <w:rsid w:val="00FD65DA"/>
    <w:rsid w:val="00FD733A"/>
    <w:rsid w:val="00FD7A52"/>
    <w:rsid w:val="00FE1120"/>
    <w:rsid w:val="00FE115E"/>
    <w:rsid w:val="00FE1A3B"/>
    <w:rsid w:val="00FE2F0F"/>
    <w:rsid w:val="00FE38CA"/>
    <w:rsid w:val="00FE3D2E"/>
    <w:rsid w:val="00FE4378"/>
    <w:rsid w:val="00FE48BE"/>
    <w:rsid w:val="00FE5ACA"/>
    <w:rsid w:val="00FE63C2"/>
    <w:rsid w:val="00FE7501"/>
    <w:rsid w:val="00FF0276"/>
    <w:rsid w:val="00FF0F52"/>
    <w:rsid w:val="00FF1E79"/>
    <w:rsid w:val="00FF2638"/>
    <w:rsid w:val="00FF2768"/>
    <w:rsid w:val="00FF3D6F"/>
    <w:rsid w:val="00FF5122"/>
    <w:rsid w:val="00FF5B12"/>
    <w:rsid w:val="00FF6545"/>
    <w:rsid w:val="00FF7218"/>
    <w:rsid w:val="00FF7464"/>
    <w:rsid w:val="00FF7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1344B"/>
  <w15:chartTrackingRefBased/>
  <w15:docId w15:val="{9BD354E8-2134-4962-A011-5F484475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5E5"/>
  </w:style>
  <w:style w:type="paragraph" w:styleId="Heading1">
    <w:name w:val="heading 1"/>
    <w:basedOn w:val="Normal"/>
    <w:next w:val="Normal"/>
    <w:link w:val="Heading1Char"/>
    <w:uiPriority w:val="9"/>
    <w:qFormat/>
    <w:rsid w:val="00B85D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next w:val="Normal"/>
    <w:link w:val="Heading2Char"/>
    <w:uiPriority w:val="9"/>
    <w:unhideWhenUsed/>
    <w:qFormat/>
    <w:rsid w:val="00093681"/>
    <w:pPr>
      <w:keepNext/>
      <w:keepLines/>
      <w:numPr>
        <w:numId w:val="13"/>
      </w:numPr>
      <w:spacing w:after="240" w:line="240" w:lineRule="auto"/>
      <w:ind w:left="720"/>
      <w:jc w:val="both"/>
      <w:outlineLvl w:val="1"/>
    </w:pPr>
    <w:rPr>
      <w:rFonts w:ascii="Times New Roman" w:eastAsia="Calibri" w:hAnsi="Times New Roman" w:cs="Times New Roman"/>
      <w:b/>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155"/>
    <w:pPr>
      <w:ind w:left="720"/>
      <w:contextualSpacing/>
    </w:pPr>
  </w:style>
  <w:style w:type="paragraph" w:styleId="FootnoteText">
    <w:name w:val="footnote text"/>
    <w:aliases w:val="Footnote Text Char Char Char,FN Text"/>
    <w:basedOn w:val="Normal"/>
    <w:link w:val="FootnoteTextChar"/>
    <w:uiPriority w:val="99"/>
    <w:unhideWhenUsed/>
    <w:qFormat/>
    <w:rsid w:val="00FA592F"/>
    <w:pPr>
      <w:spacing w:after="0" w:line="240" w:lineRule="auto"/>
      <w:ind w:firstLine="720"/>
    </w:pPr>
    <w:rPr>
      <w:rFonts w:ascii="Times New Roman" w:hAnsi="Times New Roman"/>
      <w:sz w:val="28"/>
      <w:szCs w:val="20"/>
    </w:rPr>
  </w:style>
  <w:style w:type="character" w:customStyle="1" w:styleId="FootnoteTextChar">
    <w:name w:val="Footnote Text Char"/>
    <w:aliases w:val="Footnote Text Char Char Char Char,FN Text Char"/>
    <w:basedOn w:val="DefaultParagraphFont"/>
    <w:link w:val="FootnoteText"/>
    <w:uiPriority w:val="99"/>
    <w:rsid w:val="00FA592F"/>
    <w:rPr>
      <w:rFonts w:ascii="Times New Roman" w:hAnsi="Times New Roman"/>
      <w:sz w:val="28"/>
      <w:szCs w:val="20"/>
    </w:rPr>
  </w:style>
  <w:style w:type="character" w:styleId="FootnoteReference">
    <w:name w:val="footnote reference"/>
    <w:aliases w:val="a Footnote Reference,Style 18,Ref,de nota al pie,FN Ref"/>
    <w:basedOn w:val="DefaultParagraphFont"/>
    <w:uiPriority w:val="99"/>
    <w:unhideWhenUsed/>
    <w:qFormat/>
    <w:rsid w:val="00537109"/>
    <w:rPr>
      <w:vertAlign w:val="superscript"/>
    </w:rPr>
  </w:style>
  <w:style w:type="paragraph" w:styleId="Footer">
    <w:name w:val="footer"/>
    <w:basedOn w:val="Normal"/>
    <w:link w:val="FooterChar"/>
    <w:uiPriority w:val="99"/>
    <w:unhideWhenUsed/>
    <w:rsid w:val="00537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109"/>
  </w:style>
  <w:style w:type="character" w:styleId="PageNumber">
    <w:name w:val="page number"/>
    <w:basedOn w:val="DefaultParagraphFont"/>
    <w:uiPriority w:val="99"/>
    <w:semiHidden/>
    <w:unhideWhenUsed/>
    <w:rsid w:val="00537109"/>
  </w:style>
  <w:style w:type="paragraph" w:styleId="Header">
    <w:name w:val="header"/>
    <w:basedOn w:val="Normal"/>
    <w:link w:val="HeaderChar"/>
    <w:uiPriority w:val="99"/>
    <w:unhideWhenUsed/>
    <w:rsid w:val="00687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B8B"/>
  </w:style>
  <w:style w:type="character" w:styleId="CommentReference">
    <w:name w:val="annotation reference"/>
    <w:basedOn w:val="DefaultParagraphFont"/>
    <w:uiPriority w:val="99"/>
    <w:semiHidden/>
    <w:unhideWhenUsed/>
    <w:rsid w:val="00D6400F"/>
    <w:rPr>
      <w:sz w:val="16"/>
      <w:szCs w:val="16"/>
    </w:rPr>
  </w:style>
  <w:style w:type="paragraph" w:styleId="CommentText">
    <w:name w:val="annotation text"/>
    <w:basedOn w:val="Normal"/>
    <w:link w:val="CommentTextChar"/>
    <w:uiPriority w:val="99"/>
    <w:unhideWhenUsed/>
    <w:rsid w:val="00D6400F"/>
    <w:pPr>
      <w:spacing w:line="240" w:lineRule="auto"/>
    </w:pPr>
    <w:rPr>
      <w:sz w:val="20"/>
      <w:szCs w:val="20"/>
    </w:rPr>
  </w:style>
  <w:style w:type="character" w:customStyle="1" w:styleId="CommentTextChar">
    <w:name w:val="Comment Text Char"/>
    <w:basedOn w:val="DefaultParagraphFont"/>
    <w:link w:val="CommentText"/>
    <w:uiPriority w:val="99"/>
    <w:rsid w:val="00D6400F"/>
    <w:rPr>
      <w:sz w:val="20"/>
      <w:szCs w:val="20"/>
    </w:rPr>
  </w:style>
  <w:style w:type="paragraph" w:styleId="CommentSubject">
    <w:name w:val="annotation subject"/>
    <w:basedOn w:val="CommentText"/>
    <w:next w:val="CommentText"/>
    <w:link w:val="CommentSubjectChar"/>
    <w:uiPriority w:val="99"/>
    <w:semiHidden/>
    <w:unhideWhenUsed/>
    <w:rsid w:val="00D6400F"/>
    <w:rPr>
      <w:b/>
      <w:bCs/>
    </w:rPr>
  </w:style>
  <w:style w:type="character" w:customStyle="1" w:styleId="CommentSubjectChar">
    <w:name w:val="Comment Subject Char"/>
    <w:basedOn w:val="CommentTextChar"/>
    <w:link w:val="CommentSubject"/>
    <w:uiPriority w:val="99"/>
    <w:semiHidden/>
    <w:rsid w:val="00D6400F"/>
    <w:rPr>
      <w:b/>
      <w:bCs/>
      <w:sz w:val="20"/>
      <w:szCs w:val="20"/>
    </w:rPr>
  </w:style>
  <w:style w:type="character" w:styleId="Hyperlink">
    <w:name w:val="Hyperlink"/>
    <w:basedOn w:val="DefaultParagraphFont"/>
    <w:uiPriority w:val="99"/>
    <w:unhideWhenUsed/>
    <w:rsid w:val="001661B4"/>
    <w:rPr>
      <w:color w:val="0563C1" w:themeColor="hyperlink"/>
      <w:u w:val="single"/>
    </w:rPr>
  </w:style>
  <w:style w:type="character" w:styleId="FollowedHyperlink">
    <w:name w:val="FollowedHyperlink"/>
    <w:basedOn w:val="DefaultParagraphFont"/>
    <w:uiPriority w:val="99"/>
    <w:semiHidden/>
    <w:unhideWhenUsed/>
    <w:rsid w:val="003A1B8C"/>
    <w:rPr>
      <w:color w:val="954F72" w:themeColor="followedHyperlink"/>
      <w:u w:val="single"/>
    </w:rPr>
  </w:style>
  <w:style w:type="character" w:styleId="UnresolvedMention">
    <w:name w:val="Unresolved Mention"/>
    <w:basedOn w:val="DefaultParagraphFont"/>
    <w:uiPriority w:val="99"/>
    <w:semiHidden/>
    <w:unhideWhenUsed/>
    <w:rsid w:val="005122C4"/>
    <w:rPr>
      <w:color w:val="605E5C"/>
      <w:shd w:val="clear" w:color="auto" w:fill="E1DFDD"/>
    </w:rPr>
  </w:style>
  <w:style w:type="character" w:customStyle="1" w:styleId="cosmallcaps">
    <w:name w:val="co_smallcaps"/>
    <w:basedOn w:val="DefaultParagraphFont"/>
    <w:rsid w:val="00372653"/>
  </w:style>
  <w:style w:type="paragraph" w:customStyle="1" w:styleId="PlaceholderText1">
    <w:name w:val="Placeholder Text1"/>
    <w:basedOn w:val="Normal"/>
    <w:rsid w:val="00B11C82"/>
    <w:pPr>
      <w:keepNext/>
      <w:numPr>
        <w:numId w:val="7"/>
      </w:numPr>
      <w:spacing w:after="0" w:line="240" w:lineRule="auto"/>
      <w:outlineLvl w:val="0"/>
    </w:pPr>
    <w:rPr>
      <w:rFonts w:ascii="Times New Roman" w:eastAsia="MS Gothic" w:hAnsi="Times New Roman" w:cs="Times New Roman"/>
      <w:sz w:val="24"/>
      <w:szCs w:val="24"/>
    </w:rPr>
  </w:style>
  <w:style w:type="paragraph" w:styleId="NoSpacing">
    <w:name w:val="No Spacing"/>
    <w:basedOn w:val="Normal"/>
    <w:qFormat/>
    <w:rsid w:val="00B11C82"/>
    <w:pPr>
      <w:keepNext/>
      <w:numPr>
        <w:ilvl w:val="1"/>
        <w:numId w:val="7"/>
      </w:numPr>
      <w:spacing w:after="0" w:line="240" w:lineRule="auto"/>
      <w:outlineLvl w:val="1"/>
    </w:pPr>
    <w:rPr>
      <w:rFonts w:ascii="Times New Roman" w:eastAsia="MS Gothic" w:hAnsi="Times New Roman" w:cs="Times New Roman"/>
      <w:sz w:val="24"/>
      <w:szCs w:val="24"/>
    </w:rPr>
  </w:style>
  <w:style w:type="paragraph" w:customStyle="1" w:styleId="NoteLevel3">
    <w:name w:val="Note Level 3"/>
    <w:basedOn w:val="Normal"/>
    <w:rsid w:val="00B11C82"/>
    <w:pPr>
      <w:keepNext/>
      <w:numPr>
        <w:ilvl w:val="2"/>
        <w:numId w:val="7"/>
      </w:numPr>
      <w:spacing w:after="0" w:line="240" w:lineRule="auto"/>
      <w:outlineLvl w:val="2"/>
    </w:pPr>
    <w:rPr>
      <w:rFonts w:ascii="Times New Roman" w:eastAsia="MS Gothic" w:hAnsi="Times New Roman" w:cs="Times New Roman"/>
      <w:sz w:val="24"/>
      <w:szCs w:val="24"/>
    </w:rPr>
  </w:style>
  <w:style w:type="paragraph" w:customStyle="1" w:styleId="NoteLevel4">
    <w:name w:val="Note Level 4"/>
    <w:basedOn w:val="Normal"/>
    <w:rsid w:val="00B11C82"/>
    <w:pPr>
      <w:keepNext/>
      <w:numPr>
        <w:ilvl w:val="3"/>
        <w:numId w:val="7"/>
      </w:numPr>
      <w:spacing w:after="0" w:line="240" w:lineRule="auto"/>
      <w:outlineLvl w:val="3"/>
    </w:pPr>
    <w:rPr>
      <w:rFonts w:ascii="Times New Roman" w:eastAsia="MS Gothic" w:hAnsi="Times New Roman" w:cs="Times New Roman"/>
      <w:sz w:val="24"/>
      <w:szCs w:val="24"/>
    </w:rPr>
  </w:style>
  <w:style w:type="paragraph" w:customStyle="1" w:styleId="NoteLevel5">
    <w:name w:val="Note Level 5"/>
    <w:basedOn w:val="Normal"/>
    <w:rsid w:val="00B11C82"/>
    <w:pPr>
      <w:keepNext/>
      <w:numPr>
        <w:ilvl w:val="4"/>
        <w:numId w:val="7"/>
      </w:numPr>
      <w:spacing w:after="0" w:line="240" w:lineRule="auto"/>
      <w:outlineLvl w:val="4"/>
    </w:pPr>
    <w:rPr>
      <w:rFonts w:ascii="Times New Roman" w:eastAsia="MS Gothic" w:hAnsi="Times New Roman" w:cs="Times New Roman"/>
      <w:sz w:val="24"/>
      <w:szCs w:val="24"/>
    </w:rPr>
  </w:style>
  <w:style w:type="paragraph" w:customStyle="1" w:styleId="NoteLevel6">
    <w:name w:val="Note Level 6"/>
    <w:basedOn w:val="Normal"/>
    <w:rsid w:val="00B11C82"/>
    <w:pPr>
      <w:keepNext/>
      <w:numPr>
        <w:ilvl w:val="5"/>
        <w:numId w:val="7"/>
      </w:numPr>
      <w:spacing w:after="0" w:line="240" w:lineRule="auto"/>
      <w:outlineLvl w:val="5"/>
    </w:pPr>
    <w:rPr>
      <w:rFonts w:ascii="Times New Roman" w:eastAsia="MS Gothic" w:hAnsi="Times New Roman" w:cs="Times New Roman"/>
      <w:sz w:val="24"/>
      <w:szCs w:val="24"/>
    </w:rPr>
  </w:style>
  <w:style w:type="paragraph" w:customStyle="1" w:styleId="NoteLevel7">
    <w:name w:val="Note Level 7"/>
    <w:basedOn w:val="Normal"/>
    <w:rsid w:val="00B11C82"/>
    <w:pPr>
      <w:keepNext/>
      <w:numPr>
        <w:ilvl w:val="6"/>
        <w:numId w:val="7"/>
      </w:numPr>
      <w:spacing w:after="0" w:line="240" w:lineRule="auto"/>
      <w:outlineLvl w:val="6"/>
    </w:pPr>
    <w:rPr>
      <w:rFonts w:ascii="Times New Roman" w:eastAsia="MS Gothic" w:hAnsi="Times New Roman" w:cs="Times New Roman"/>
      <w:sz w:val="24"/>
      <w:szCs w:val="24"/>
    </w:rPr>
  </w:style>
  <w:style w:type="paragraph" w:customStyle="1" w:styleId="NoteLevel8">
    <w:name w:val="Note Level 8"/>
    <w:basedOn w:val="Normal"/>
    <w:rsid w:val="00B11C82"/>
    <w:pPr>
      <w:keepNext/>
      <w:numPr>
        <w:ilvl w:val="7"/>
        <w:numId w:val="7"/>
      </w:numPr>
      <w:spacing w:after="0" w:line="240" w:lineRule="auto"/>
      <w:outlineLvl w:val="7"/>
    </w:pPr>
    <w:rPr>
      <w:rFonts w:ascii="Times New Roman" w:eastAsia="MS Gothic" w:hAnsi="Times New Roman" w:cs="Times New Roman"/>
      <w:sz w:val="24"/>
      <w:szCs w:val="24"/>
    </w:rPr>
  </w:style>
  <w:style w:type="paragraph" w:customStyle="1" w:styleId="NoteLevel9">
    <w:name w:val="Note Level 9"/>
    <w:basedOn w:val="Normal"/>
    <w:rsid w:val="00B11C82"/>
    <w:pPr>
      <w:keepNext/>
      <w:numPr>
        <w:ilvl w:val="8"/>
        <w:numId w:val="7"/>
      </w:numPr>
      <w:spacing w:after="0" w:line="240" w:lineRule="auto"/>
      <w:outlineLvl w:val="8"/>
    </w:pPr>
    <w:rPr>
      <w:rFonts w:ascii="Times New Roman" w:eastAsia="MS Gothic" w:hAnsi="Times New Roman" w:cs="Times New Roman"/>
      <w:sz w:val="24"/>
      <w:szCs w:val="24"/>
    </w:rPr>
  </w:style>
  <w:style w:type="paragraph" w:styleId="BalloonText">
    <w:name w:val="Balloon Text"/>
    <w:basedOn w:val="Normal"/>
    <w:link w:val="BalloonTextChar"/>
    <w:uiPriority w:val="99"/>
    <w:semiHidden/>
    <w:unhideWhenUsed/>
    <w:rsid w:val="00F139A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139A7"/>
    <w:rPr>
      <w:rFonts w:ascii="Times New Roman" w:hAnsi="Times New Roman" w:cs="Times New Roman"/>
      <w:sz w:val="18"/>
      <w:szCs w:val="18"/>
    </w:rPr>
  </w:style>
  <w:style w:type="paragraph" w:styleId="Revision">
    <w:name w:val="Revision"/>
    <w:hidden/>
    <w:uiPriority w:val="99"/>
    <w:semiHidden/>
    <w:rsid w:val="00CE51E6"/>
    <w:pPr>
      <w:spacing w:after="0" w:line="240" w:lineRule="auto"/>
    </w:pPr>
  </w:style>
  <w:style w:type="paragraph" w:customStyle="1" w:styleId="sctoaCAC">
    <w:name w:val="sctoaCAC"/>
    <w:basedOn w:val="Normal"/>
    <w:qFormat/>
    <w:rsid w:val="00510D74"/>
    <w:pPr>
      <w:keepLines/>
      <w:tabs>
        <w:tab w:val="right" w:leader="dot" w:pos="5400"/>
        <w:tab w:val="right" w:pos="5976"/>
      </w:tabs>
      <w:spacing w:after="200" w:line="280" w:lineRule="exact"/>
      <w:ind w:left="720" w:right="648" w:hanging="216"/>
      <w:jc w:val="both"/>
    </w:pPr>
    <w:rPr>
      <w:rFonts w:ascii="Century Schoolbook" w:eastAsia="Times New Roman" w:hAnsi="Century Schoolbook" w:cs="Times New Roman"/>
      <w:sz w:val="24"/>
      <w:szCs w:val="20"/>
    </w:rPr>
  </w:style>
  <w:style w:type="paragraph" w:customStyle="1" w:styleId="Default">
    <w:name w:val="Default"/>
    <w:rsid w:val="002E4D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8D4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93681"/>
    <w:rPr>
      <w:rFonts w:ascii="Times New Roman" w:eastAsia="Calibri" w:hAnsi="Times New Roman" w:cs="Times New Roman"/>
      <w:b/>
      <w:caps/>
      <w:sz w:val="28"/>
      <w:szCs w:val="28"/>
    </w:rPr>
  </w:style>
  <w:style w:type="character" w:customStyle="1" w:styleId="Heading1Char">
    <w:name w:val="Heading 1 Char"/>
    <w:basedOn w:val="DefaultParagraphFont"/>
    <w:link w:val="Heading1"/>
    <w:uiPriority w:val="9"/>
    <w:rsid w:val="00B85D7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4914">
      <w:bodyDiv w:val="1"/>
      <w:marLeft w:val="0"/>
      <w:marRight w:val="0"/>
      <w:marTop w:val="0"/>
      <w:marBottom w:val="0"/>
      <w:divBdr>
        <w:top w:val="none" w:sz="0" w:space="0" w:color="auto"/>
        <w:left w:val="none" w:sz="0" w:space="0" w:color="auto"/>
        <w:bottom w:val="none" w:sz="0" w:space="0" w:color="auto"/>
        <w:right w:val="none" w:sz="0" w:space="0" w:color="auto"/>
      </w:divBdr>
    </w:div>
    <w:div w:id="111902647">
      <w:bodyDiv w:val="1"/>
      <w:marLeft w:val="0"/>
      <w:marRight w:val="0"/>
      <w:marTop w:val="0"/>
      <w:marBottom w:val="0"/>
      <w:divBdr>
        <w:top w:val="none" w:sz="0" w:space="0" w:color="auto"/>
        <w:left w:val="none" w:sz="0" w:space="0" w:color="auto"/>
        <w:bottom w:val="none" w:sz="0" w:space="0" w:color="auto"/>
        <w:right w:val="none" w:sz="0" w:space="0" w:color="auto"/>
      </w:divBdr>
    </w:div>
    <w:div w:id="128714647">
      <w:bodyDiv w:val="1"/>
      <w:marLeft w:val="0"/>
      <w:marRight w:val="0"/>
      <w:marTop w:val="0"/>
      <w:marBottom w:val="0"/>
      <w:divBdr>
        <w:top w:val="none" w:sz="0" w:space="0" w:color="auto"/>
        <w:left w:val="none" w:sz="0" w:space="0" w:color="auto"/>
        <w:bottom w:val="none" w:sz="0" w:space="0" w:color="auto"/>
        <w:right w:val="none" w:sz="0" w:space="0" w:color="auto"/>
      </w:divBdr>
    </w:div>
    <w:div w:id="150946435">
      <w:bodyDiv w:val="1"/>
      <w:marLeft w:val="0"/>
      <w:marRight w:val="0"/>
      <w:marTop w:val="0"/>
      <w:marBottom w:val="0"/>
      <w:divBdr>
        <w:top w:val="none" w:sz="0" w:space="0" w:color="auto"/>
        <w:left w:val="none" w:sz="0" w:space="0" w:color="auto"/>
        <w:bottom w:val="none" w:sz="0" w:space="0" w:color="auto"/>
        <w:right w:val="none" w:sz="0" w:space="0" w:color="auto"/>
      </w:divBdr>
      <w:divsChild>
        <w:div w:id="1244410680">
          <w:marLeft w:val="0"/>
          <w:marRight w:val="0"/>
          <w:marTop w:val="0"/>
          <w:marBottom w:val="0"/>
          <w:divBdr>
            <w:top w:val="none" w:sz="0" w:space="0" w:color="212121"/>
            <w:left w:val="none" w:sz="0" w:space="0" w:color="212121"/>
            <w:bottom w:val="none" w:sz="0" w:space="0" w:color="212121"/>
            <w:right w:val="none" w:sz="0" w:space="0" w:color="212121"/>
          </w:divBdr>
          <w:divsChild>
            <w:div w:id="75054624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22984550">
      <w:bodyDiv w:val="1"/>
      <w:marLeft w:val="0"/>
      <w:marRight w:val="0"/>
      <w:marTop w:val="0"/>
      <w:marBottom w:val="0"/>
      <w:divBdr>
        <w:top w:val="none" w:sz="0" w:space="0" w:color="auto"/>
        <w:left w:val="none" w:sz="0" w:space="0" w:color="auto"/>
        <w:bottom w:val="none" w:sz="0" w:space="0" w:color="auto"/>
        <w:right w:val="none" w:sz="0" w:space="0" w:color="auto"/>
      </w:divBdr>
    </w:div>
    <w:div w:id="251086716">
      <w:bodyDiv w:val="1"/>
      <w:marLeft w:val="0"/>
      <w:marRight w:val="0"/>
      <w:marTop w:val="0"/>
      <w:marBottom w:val="0"/>
      <w:divBdr>
        <w:top w:val="none" w:sz="0" w:space="0" w:color="auto"/>
        <w:left w:val="none" w:sz="0" w:space="0" w:color="auto"/>
        <w:bottom w:val="none" w:sz="0" w:space="0" w:color="auto"/>
        <w:right w:val="none" w:sz="0" w:space="0" w:color="auto"/>
      </w:divBdr>
      <w:divsChild>
        <w:div w:id="1609004451">
          <w:marLeft w:val="0"/>
          <w:marRight w:val="0"/>
          <w:marTop w:val="0"/>
          <w:marBottom w:val="0"/>
          <w:divBdr>
            <w:top w:val="none" w:sz="0" w:space="0" w:color="212121"/>
            <w:left w:val="none" w:sz="0" w:space="0" w:color="212121"/>
            <w:bottom w:val="none" w:sz="0" w:space="0" w:color="212121"/>
            <w:right w:val="none" w:sz="0" w:space="0" w:color="212121"/>
          </w:divBdr>
          <w:divsChild>
            <w:div w:id="7906747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52863285">
      <w:bodyDiv w:val="1"/>
      <w:marLeft w:val="0"/>
      <w:marRight w:val="0"/>
      <w:marTop w:val="0"/>
      <w:marBottom w:val="0"/>
      <w:divBdr>
        <w:top w:val="none" w:sz="0" w:space="0" w:color="auto"/>
        <w:left w:val="none" w:sz="0" w:space="0" w:color="auto"/>
        <w:bottom w:val="none" w:sz="0" w:space="0" w:color="auto"/>
        <w:right w:val="none" w:sz="0" w:space="0" w:color="auto"/>
      </w:divBdr>
      <w:divsChild>
        <w:div w:id="1900362960">
          <w:marLeft w:val="0"/>
          <w:marRight w:val="0"/>
          <w:marTop w:val="0"/>
          <w:marBottom w:val="0"/>
          <w:divBdr>
            <w:top w:val="none" w:sz="0" w:space="0" w:color="212121"/>
            <w:left w:val="none" w:sz="0" w:space="0" w:color="212121"/>
            <w:bottom w:val="none" w:sz="0" w:space="0" w:color="212121"/>
            <w:right w:val="none" w:sz="0" w:space="0" w:color="212121"/>
          </w:divBdr>
          <w:divsChild>
            <w:div w:id="60688646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58678102">
      <w:bodyDiv w:val="1"/>
      <w:marLeft w:val="0"/>
      <w:marRight w:val="0"/>
      <w:marTop w:val="0"/>
      <w:marBottom w:val="0"/>
      <w:divBdr>
        <w:top w:val="none" w:sz="0" w:space="0" w:color="auto"/>
        <w:left w:val="none" w:sz="0" w:space="0" w:color="auto"/>
        <w:bottom w:val="none" w:sz="0" w:space="0" w:color="auto"/>
        <w:right w:val="none" w:sz="0" w:space="0" w:color="auto"/>
      </w:divBdr>
    </w:div>
    <w:div w:id="290211485">
      <w:bodyDiv w:val="1"/>
      <w:marLeft w:val="0"/>
      <w:marRight w:val="0"/>
      <w:marTop w:val="0"/>
      <w:marBottom w:val="0"/>
      <w:divBdr>
        <w:top w:val="none" w:sz="0" w:space="0" w:color="auto"/>
        <w:left w:val="none" w:sz="0" w:space="0" w:color="auto"/>
        <w:bottom w:val="none" w:sz="0" w:space="0" w:color="auto"/>
        <w:right w:val="none" w:sz="0" w:space="0" w:color="auto"/>
      </w:divBdr>
    </w:div>
    <w:div w:id="295255265">
      <w:bodyDiv w:val="1"/>
      <w:marLeft w:val="0"/>
      <w:marRight w:val="0"/>
      <w:marTop w:val="0"/>
      <w:marBottom w:val="0"/>
      <w:divBdr>
        <w:top w:val="none" w:sz="0" w:space="0" w:color="auto"/>
        <w:left w:val="none" w:sz="0" w:space="0" w:color="auto"/>
        <w:bottom w:val="none" w:sz="0" w:space="0" w:color="auto"/>
        <w:right w:val="none" w:sz="0" w:space="0" w:color="auto"/>
      </w:divBdr>
    </w:div>
    <w:div w:id="335573755">
      <w:bodyDiv w:val="1"/>
      <w:marLeft w:val="0"/>
      <w:marRight w:val="0"/>
      <w:marTop w:val="0"/>
      <w:marBottom w:val="0"/>
      <w:divBdr>
        <w:top w:val="none" w:sz="0" w:space="0" w:color="auto"/>
        <w:left w:val="none" w:sz="0" w:space="0" w:color="auto"/>
        <w:bottom w:val="none" w:sz="0" w:space="0" w:color="auto"/>
        <w:right w:val="none" w:sz="0" w:space="0" w:color="auto"/>
      </w:divBdr>
    </w:div>
    <w:div w:id="350032256">
      <w:bodyDiv w:val="1"/>
      <w:marLeft w:val="0"/>
      <w:marRight w:val="0"/>
      <w:marTop w:val="0"/>
      <w:marBottom w:val="0"/>
      <w:divBdr>
        <w:top w:val="none" w:sz="0" w:space="0" w:color="auto"/>
        <w:left w:val="none" w:sz="0" w:space="0" w:color="auto"/>
        <w:bottom w:val="none" w:sz="0" w:space="0" w:color="auto"/>
        <w:right w:val="none" w:sz="0" w:space="0" w:color="auto"/>
      </w:divBdr>
    </w:div>
    <w:div w:id="356198832">
      <w:bodyDiv w:val="1"/>
      <w:marLeft w:val="0"/>
      <w:marRight w:val="0"/>
      <w:marTop w:val="0"/>
      <w:marBottom w:val="0"/>
      <w:divBdr>
        <w:top w:val="none" w:sz="0" w:space="0" w:color="auto"/>
        <w:left w:val="none" w:sz="0" w:space="0" w:color="auto"/>
        <w:bottom w:val="none" w:sz="0" w:space="0" w:color="auto"/>
        <w:right w:val="none" w:sz="0" w:space="0" w:color="auto"/>
      </w:divBdr>
    </w:div>
    <w:div w:id="417140121">
      <w:bodyDiv w:val="1"/>
      <w:marLeft w:val="0"/>
      <w:marRight w:val="0"/>
      <w:marTop w:val="0"/>
      <w:marBottom w:val="0"/>
      <w:divBdr>
        <w:top w:val="none" w:sz="0" w:space="0" w:color="auto"/>
        <w:left w:val="none" w:sz="0" w:space="0" w:color="auto"/>
        <w:bottom w:val="none" w:sz="0" w:space="0" w:color="auto"/>
        <w:right w:val="none" w:sz="0" w:space="0" w:color="auto"/>
      </w:divBdr>
      <w:divsChild>
        <w:div w:id="843325212">
          <w:marLeft w:val="0"/>
          <w:marRight w:val="0"/>
          <w:marTop w:val="0"/>
          <w:marBottom w:val="0"/>
          <w:divBdr>
            <w:top w:val="none" w:sz="0" w:space="0" w:color="212121"/>
            <w:left w:val="none" w:sz="0" w:space="0" w:color="212121"/>
            <w:bottom w:val="none" w:sz="0" w:space="0" w:color="212121"/>
            <w:right w:val="none" w:sz="0" w:space="0" w:color="212121"/>
          </w:divBdr>
          <w:divsChild>
            <w:div w:id="85808820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516384344">
      <w:bodyDiv w:val="1"/>
      <w:marLeft w:val="0"/>
      <w:marRight w:val="0"/>
      <w:marTop w:val="0"/>
      <w:marBottom w:val="0"/>
      <w:divBdr>
        <w:top w:val="none" w:sz="0" w:space="0" w:color="auto"/>
        <w:left w:val="none" w:sz="0" w:space="0" w:color="auto"/>
        <w:bottom w:val="none" w:sz="0" w:space="0" w:color="auto"/>
        <w:right w:val="none" w:sz="0" w:space="0" w:color="auto"/>
      </w:divBdr>
      <w:divsChild>
        <w:div w:id="719092478">
          <w:marLeft w:val="0"/>
          <w:marRight w:val="0"/>
          <w:marTop w:val="0"/>
          <w:marBottom w:val="0"/>
          <w:divBdr>
            <w:top w:val="none" w:sz="0" w:space="0" w:color="212121"/>
            <w:left w:val="none" w:sz="0" w:space="0" w:color="212121"/>
            <w:bottom w:val="none" w:sz="0" w:space="0" w:color="212121"/>
            <w:right w:val="none" w:sz="0" w:space="0" w:color="212121"/>
          </w:divBdr>
          <w:divsChild>
            <w:div w:id="8738984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522204829">
      <w:bodyDiv w:val="1"/>
      <w:marLeft w:val="0"/>
      <w:marRight w:val="0"/>
      <w:marTop w:val="0"/>
      <w:marBottom w:val="0"/>
      <w:divBdr>
        <w:top w:val="none" w:sz="0" w:space="0" w:color="auto"/>
        <w:left w:val="none" w:sz="0" w:space="0" w:color="auto"/>
        <w:bottom w:val="none" w:sz="0" w:space="0" w:color="auto"/>
        <w:right w:val="none" w:sz="0" w:space="0" w:color="auto"/>
      </w:divBdr>
    </w:div>
    <w:div w:id="574897598">
      <w:bodyDiv w:val="1"/>
      <w:marLeft w:val="0"/>
      <w:marRight w:val="0"/>
      <w:marTop w:val="0"/>
      <w:marBottom w:val="0"/>
      <w:divBdr>
        <w:top w:val="none" w:sz="0" w:space="0" w:color="auto"/>
        <w:left w:val="none" w:sz="0" w:space="0" w:color="auto"/>
        <w:bottom w:val="none" w:sz="0" w:space="0" w:color="auto"/>
        <w:right w:val="none" w:sz="0" w:space="0" w:color="auto"/>
      </w:divBdr>
      <w:divsChild>
        <w:div w:id="723524070">
          <w:marLeft w:val="0"/>
          <w:marRight w:val="0"/>
          <w:marTop w:val="0"/>
          <w:marBottom w:val="0"/>
          <w:divBdr>
            <w:top w:val="none" w:sz="0" w:space="0" w:color="212121"/>
            <w:left w:val="none" w:sz="0" w:space="0" w:color="212121"/>
            <w:bottom w:val="none" w:sz="0" w:space="0" w:color="212121"/>
            <w:right w:val="none" w:sz="0" w:space="0" w:color="212121"/>
          </w:divBdr>
          <w:divsChild>
            <w:div w:id="70256133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575942241">
      <w:bodyDiv w:val="1"/>
      <w:marLeft w:val="0"/>
      <w:marRight w:val="0"/>
      <w:marTop w:val="0"/>
      <w:marBottom w:val="0"/>
      <w:divBdr>
        <w:top w:val="none" w:sz="0" w:space="0" w:color="auto"/>
        <w:left w:val="none" w:sz="0" w:space="0" w:color="auto"/>
        <w:bottom w:val="none" w:sz="0" w:space="0" w:color="auto"/>
        <w:right w:val="none" w:sz="0" w:space="0" w:color="auto"/>
      </w:divBdr>
    </w:div>
    <w:div w:id="591666295">
      <w:bodyDiv w:val="1"/>
      <w:marLeft w:val="0"/>
      <w:marRight w:val="0"/>
      <w:marTop w:val="0"/>
      <w:marBottom w:val="0"/>
      <w:divBdr>
        <w:top w:val="none" w:sz="0" w:space="0" w:color="auto"/>
        <w:left w:val="none" w:sz="0" w:space="0" w:color="auto"/>
        <w:bottom w:val="none" w:sz="0" w:space="0" w:color="auto"/>
        <w:right w:val="none" w:sz="0" w:space="0" w:color="auto"/>
      </w:divBdr>
      <w:divsChild>
        <w:div w:id="254754568">
          <w:marLeft w:val="0"/>
          <w:marRight w:val="0"/>
          <w:marTop w:val="0"/>
          <w:marBottom w:val="0"/>
          <w:divBdr>
            <w:top w:val="none" w:sz="0" w:space="0" w:color="212121"/>
            <w:left w:val="none" w:sz="0" w:space="0" w:color="212121"/>
            <w:bottom w:val="none" w:sz="0" w:space="0" w:color="212121"/>
            <w:right w:val="none" w:sz="0" w:space="0" w:color="212121"/>
          </w:divBdr>
          <w:divsChild>
            <w:div w:id="161752321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601766205">
      <w:bodyDiv w:val="1"/>
      <w:marLeft w:val="0"/>
      <w:marRight w:val="0"/>
      <w:marTop w:val="0"/>
      <w:marBottom w:val="0"/>
      <w:divBdr>
        <w:top w:val="none" w:sz="0" w:space="0" w:color="auto"/>
        <w:left w:val="none" w:sz="0" w:space="0" w:color="auto"/>
        <w:bottom w:val="none" w:sz="0" w:space="0" w:color="auto"/>
        <w:right w:val="none" w:sz="0" w:space="0" w:color="auto"/>
      </w:divBdr>
    </w:div>
    <w:div w:id="620381588">
      <w:bodyDiv w:val="1"/>
      <w:marLeft w:val="0"/>
      <w:marRight w:val="0"/>
      <w:marTop w:val="0"/>
      <w:marBottom w:val="0"/>
      <w:divBdr>
        <w:top w:val="none" w:sz="0" w:space="0" w:color="auto"/>
        <w:left w:val="none" w:sz="0" w:space="0" w:color="auto"/>
        <w:bottom w:val="none" w:sz="0" w:space="0" w:color="auto"/>
        <w:right w:val="none" w:sz="0" w:space="0" w:color="auto"/>
      </w:divBdr>
      <w:divsChild>
        <w:div w:id="852766524">
          <w:marLeft w:val="0"/>
          <w:marRight w:val="0"/>
          <w:marTop w:val="0"/>
          <w:marBottom w:val="0"/>
          <w:divBdr>
            <w:top w:val="none" w:sz="0" w:space="0" w:color="212121"/>
            <w:left w:val="none" w:sz="0" w:space="0" w:color="212121"/>
            <w:bottom w:val="none" w:sz="0" w:space="0" w:color="212121"/>
            <w:right w:val="none" w:sz="0" w:space="0" w:color="212121"/>
          </w:divBdr>
          <w:divsChild>
            <w:div w:id="43247487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687827106">
      <w:bodyDiv w:val="1"/>
      <w:marLeft w:val="0"/>
      <w:marRight w:val="0"/>
      <w:marTop w:val="0"/>
      <w:marBottom w:val="0"/>
      <w:divBdr>
        <w:top w:val="none" w:sz="0" w:space="0" w:color="auto"/>
        <w:left w:val="none" w:sz="0" w:space="0" w:color="auto"/>
        <w:bottom w:val="none" w:sz="0" w:space="0" w:color="auto"/>
        <w:right w:val="none" w:sz="0" w:space="0" w:color="auto"/>
      </w:divBdr>
      <w:divsChild>
        <w:div w:id="1775128813">
          <w:marLeft w:val="0"/>
          <w:marRight w:val="0"/>
          <w:marTop w:val="0"/>
          <w:marBottom w:val="0"/>
          <w:divBdr>
            <w:top w:val="none" w:sz="0" w:space="0" w:color="212121"/>
            <w:left w:val="none" w:sz="0" w:space="0" w:color="212121"/>
            <w:bottom w:val="none" w:sz="0" w:space="0" w:color="212121"/>
            <w:right w:val="none" w:sz="0" w:space="0" w:color="212121"/>
          </w:divBdr>
          <w:divsChild>
            <w:div w:id="75671100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702289127">
      <w:bodyDiv w:val="1"/>
      <w:marLeft w:val="0"/>
      <w:marRight w:val="0"/>
      <w:marTop w:val="0"/>
      <w:marBottom w:val="0"/>
      <w:divBdr>
        <w:top w:val="none" w:sz="0" w:space="0" w:color="auto"/>
        <w:left w:val="none" w:sz="0" w:space="0" w:color="auto"/>
        <w:bottom w:val="none" w:sz="0" w:space="0" w:color="auto"/>
        <w:right w:val="none" w:sz="0" w:space="0" w:color="auto"/>
      </w:divBdr>
      <w:divsChild>
        <w:div w:id="1442535581">
          <w:marLeft w:val="0"/>
          <w:marRight w:val="0"/>
          <w:marTop w:val="0"/>
          <w:marBottom w:val="0"/>
          <w:divBdr>
            <w:top w:val="none" w:sz="0" w:space="0" w:color="212121"/>
            <w:left w:val="none" w:sz="0" w:space="0" w:color="212121"/>
            <w:bottom w:val="none" w:sz="0" w:space="0" w:color="212121"/>
            <w:right w:val="none" w:sz="0" w:space="0" w:color="212121"/>
          </w:divBdr>
          <w:divsChild>
            <w:div w:id="131290771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739402598">
      <w:bodyDiv w:val="1"/>
      <w:marLeft w:val="0"/>
      <w:marRight w:val="0"/>
      <w:marTop w:val="0"/>
      <w:marBottom w:val="0"/>
      <w:divBdr>
        <w:top w:val="none" w:sz="0" w:space="0" w:color="auto"/>
        <w:left w:val="none" w:sz="0" w:space="0" w:color="auto"/>
        <w:bottom w:val="none" w:sz="0" w:space="0" w:color="auto"/>
        <w:right w:val="none" w:sz="0" w:space="0" w:color="auto"/>
      </w:divBdr>
    </w:div>
    <w:div w:id="741484093">
      <w:bodyDiv w:val="1"/>
      <w:marLeft w:val="0"/>
      <w:marRight w:val="0"/>
      <w:marTop w:val="0"/>
      <w:marBottom w:val="0"/>
      <w:divBdr>
        <w:top w:val="none" w:sz="0" w:space="0" w:color="auto"/>
        <w:left w:val="none" w:sz="0" w:space="0" w:color="auto"/>
        <w:bottom w:val="none" w:sz="0" w:space="0" w:color="auto"/>
        <w:right w:val="none" w:sz="0" w:space="0" w:color="auto"/>
      </w:divBdr>
      <w:divsChild>
        <w:div w:id="1596132701">
          <w:marLeft w:val="0"/>
          <w:marRight w:val="0"/>
          <w:marTop w:val="0"/>
          <w:marBottom w:val="0"/>
          <w:divBdr>
            <w:top w:val="none" w:sz="0" w:space="0" w:color="212121"/>
            <w:left w:val="none" w:sz="0" w:space="0" w:color="212121"/>
            <w:bottom w:val="none" w:sz="0" w:space="0" w:color="212121"/>
            <w:right w:val="none" w:sz="0" w:space="0" w:color="212121"/>
          </w:divBdr>
          <w:divsChild>
            <w:div w:id="76954724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797142633">
      <w:bodyDiv w:val="1"/>
      <w:marLeft w:val="0"/>
      <w:marRight w:val="0"/>
      <w:marTop w:val="0"/>
      <w:marBottom w:val="0"/>
      <w:divBdr>
        <w:top w:val="none" w:sz="0" w:space="0" w:color="auto"/>
        <w:left w:val="none" w:sz="0" w:space="0" w:color="auto"/>
        <w:bottom w:val="none" w:sz="0" w:space="0" w:color="auto"/>
        <w:right w:val="none" w:sz="0" w:space="0" w:color="auto"/>
      </w:divBdr>
      <w:divsChild>
        <w:div w:id="55012254">
          <w:marLeft w:val="0"/>
          <w:marRight w:val="0"/>
          <w:marTop w:val="240"/>
          <w:marBottom w:val="0"/>
          <w:divBdr>
            <w:top w:val="none" w:sz="0" w:space="0" w:color="auto"/>
            <w:left w:val="none" w:sz="0" w:space="0" w:color="auto"/>
            <w:bottom w:val="none" w:sz="0" w:space="0" w:color="auto"/>
            <w:right w:val="none" w:sz="0" w:space="0" w:color="auto"/>
          </w:divBdr>
          <w:divsChild>
            <w:div w:id="98911507">
              <w:marLeft w:val="0"/>
              <w:marRight w:val="0"/>
              <w:marTop w:val="0"/>
              <w:marBottom w:val="0"/>
              <w:divBdr>
                <w:top w:val="none" w:sz="0" w:space="0" w:color="auto"/>
                <w:left w:val="none" w:sz="0" w:space="0" w:color="auto"/>
                <w:bottom w:val="none" w:sz="0" w:space="0" w:color="auto"/>
                <w:right w:val="none" w:sz="0" w:space="0" w:color="auto"/>
              </w:divBdr>
            </w:div>
          </w:divsChild>
        </w:div>
        <w:div w:id="323508874">
          <w:marLeft w:val="0"/>
          <w:marRight w:val="0"/>
          <w:marTop w:val="0"/>
          <w:marBottom w:val="0"/>
          <w:divBdr>
            <w:top w:val="none" w:sz="0" w:space="0" w:color="auto"/>
            <w:left w:val="none" w:sz="0" w:space="0" w:color="auto"/>
            <w:bottom w:val="none" w:sz="0" w:space="0" w:color="auto"/>
            <w:right w:val="none" w:sz="0" w:space="0" w:color="auto"/>
          </w:divBdr>
        </w:div>
      </w:divsChild>
    </w:div>
    <w:div w:id="838345938">
      <w:bodyDiv w:val="1"/>
      <w:marLeft w:val="0"/>
      <w:marRight w:val="0"/>
      <w:marTop w:val="0"/>
      <w:marBottom w:val="0"/>
      <w:divBdr>
        <w:top w:val="none" w:sz="0" w:space="0" w:color="auto"/>
        <w:left w:val="none" w:sz="0" w:space="0" w:color="auto"/>
        <w:bottom w:val="none" w:sz="0" w:space="0" w:color="auto"/>
        <w:right w:val="none" w:sz="0" w:space="0" w:color="auto"/>
      </w:divBdr>
    </w:div>
    <w:div w:id="854071462">
      <w:bodyDiv w:val="1"/>
      <w:marLeft w:val="0"/>
      <w:marRight w:val="0"/>
      <w:marTop w:val="0"/>
      <w:marBottom w:val="0"/>
      <w:divBdr>
        <w:top w:val="none" w:sz="0" w:space="0" w:color="auto"/>
        <w:left w:val="none" w:sz="0" w:space="0" w:color="auto"/>
        <w:bottom w:val="none" w:sz="0" w:space="0" w:color="auto"/>
        <w:right w:val="none" w:sz="0" w:space="0" w:color="auto"/>
      </w:divBdr>
      <w:divsChild>
        <w:div w:id="290331731">
          <w:marLeft w:val="0"/>
          <w:marRight w:val="0"/>
          <w:marTop w:val="0"/>
          <w:marBottom w:val="0"/>
          <w:divBdr>
            <w:top w:val="none" w:sz="0" w:space="0" w:color="212121"/>
            <w:left w:val="none" w:sz="0" w:space="0" w:color="212121"/>
            <w:bottom w:val="none" w:sz="0" w:space="0" w:color="212121"/>
            <w:right w:val="none" w:sz="0" w:space="0" w:color="212121"/>
          </w:divBdr>
          <w:divsChild>
            <w:div w:id="96431611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859008892">
      <w:bodyDiv w:val="1"/>
      <w:marLeft w:val="0"/>
      <w:marRight w:val="0"/>
      <w:marTop w:val="0"/>
      <w:marBottom w:val="0"/>
      <w:divBdr>
        <w:top w:val="none" w:sz="0" w:space="0" w:color="auto"/>
        <w:left w:val="none" w:sz="0" w:space="0" w:color="auto"/>
        <w:bottom w:val="none" w:sz="0" w:space="0" w:color="auto"/>
        <w:right w:val="none" w:sz="0" w:space="0" w:color="auto"/>
      </w:divBdr>
      <w:divsChild>
        <w:div w:id="489322949">
          <w:marLeft w:val="0"/>
          <w:marRight w:val="0"/>
          <w:marTop w:val="0"/>
          <w:marBottom w:val="0"/>
          <w:divBdr>
            <w:top w:val="none" w:sz="0" w:space="0" w:color="auto"/>
            <w:left w:val="none" w:sz="0" w:space="0" w:color="auto"/>
            <w:bottom w:val="none" w:sz="0" w:space="0" w:color="auto"/>
            <w:right w:val="none" w:sz="0" w:space="0" w:color="auto"/>
          </w:divBdr>
          <w:divsChild>
            <w:div w:id="17292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04168">
      <w:bodyDiv w:val="1"/>
      <w:marLeft w:val="0"/>
      <w:marRight w:val="0"/>
      <w:marTop w:val="0"/>
      <w:marBottom w:val="0"/>
      <w:divBdr>
        <w:top w:val="none" w:sz="0" w:space="0" w:color="auto"/>
        <w:left w:val="none" w:sz="0" w:space="0" w:color="auto"/>
        <w:bottom w:val="none" w:sz="0" w:space="0" w:color="auto"/>
        <w:right w:val="none" w:sz="0" w:space="0" w:color="auto"/>
      </w:divBdr>
    </w:div>
    <w:div w:id="958536647">
      <w:bodyDiv w:val="1"/>
      <w:marLeft w:val="0"/>
      <w:marRight w:val="0"/>
      <w:marTop w:val="0"/>
      <w:marBottom w:val="0"/>
      <w:divBdr>
        <w:top w:val="none" w:sz="0" w:space="0" w:color="auto"/>
        <w:left w:val="none" w:sz="0" w:space="0" w:color="auto"/>
        <w:bottom w:val="none" w:sz="0" w:space="0" w:color="auto"/>
        <w:right w:val="none" w:sz="0" w:space="0" w:color="auto"/>
      </w:divBdr>
    </w:div>
    <w:div w:id="1025910730">
      <w:bodyDiv w:val="1"/>
      <w:marLeft w:val="0"/>
      <w:marRight w:val="0"/>
      <w:marTop w:val="0"/>
      <w:marBottom w:val="0"/>
      <w:divBdr>
        <w:top w:val="none" w:sz="0" w:space="0" w:color="auto"/>
        <w:left w:val="none" w:sz="0" w:space="0" w:color="auto"/>
        <w:bottom w:val="none" w:sz="0" w:space="0" w:color="auto"/>
        <w:right w:val="none" w:sz="0" w:space="0" w:color="auto"/>
      </w:divBdr>
      <w:divsChild>
        <w:div w:id="1872573352">
          <w:marLeft w:val="0"/>
          <w:marRight w:val="0"/>
          <w:marTop w:val="0"/>
          <w:marBottom w:val="0"/>
          <w:divBdr>
            <w:top w:val="none" w:sz="0" w:space="0" w:color="212121"/>
            <w:left w:val="none" w:sz="0" w:space="0" w:color="212121"/>
            <w:bottom w:val="none" w:sz="0" w:space="0" w:color="212121"/>
            <w:right w:val="none" w:sz="0" w:space="0" w:color="212121"/>
          </w:divBdr>
          <w:divsChild>
            <w:div w:id="27521066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054112949">
      <w:bodyDiv w:val="1"/>
      <w:marLeft w:val="0"/>
      <w:marRight w:val="0"/>
      <w:marTop w:val="0"/>
      <w:marBottom w:val="0"/>
      <w:divBdr>
        <w:top w:val="none" w:sz="0" w:space="0" w:color="auto"/>
        <w:left w:val="none" w:sz="0" w:space="0" w:color="auto"/>
        <w:bottom w:val="none" w:sz="0" w:space="0" w:color="auto"/>
        <w:right w:val="none" w:sz="0" w:space="0" w:color="auto"/>
      </w:divBdr>
      <w:divsChild>
        <w:div w:id="1851795941">
          <w:marLeft w:val="0"/>
          <w:marRight w:val="0"/>
          <w:marTop w:val="0"/>
          <w:marBottom w:val="0"/>
          <w:divBdr>
            <w:top w:val="none" w:sz="0" w:space="0" w:color="212121"/>
            <w:left w:val="none" w:sz="0" w:space="0" w:color="212121"/>
            <w:bottom w:val="none" w:sz="0" w:space="0" w:color="212121"/>
            <w:right w:val="none" w:sz="0" w:space="0" w:color="212121"/>
          </w:divBdr>
          <w:divsChild>
            <w:div w:id="148238145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068649574">
      <w:bodyDiv w:val="1"/>
      <w:marLeft w:val="0"/>
      <w:marRight w:val="0"/>
      <w:marTop w:val="0"/>
      <w:marBottom w:val="0"/>
      <w:divBdr>
        <w:top w:val="none" w:sz="0" w:space="0" w:color="auto"/>
        <w:left w:val="none" w:sz="0" w:space="0" w:color="auto"/>
        <w:bottom w:val="none" w:sz="0" w:space="0" w:color="auto"/>
        <w:right w:val="none" w:sz="0" w:space="0" w:color="auto"/>
      </w:divBdr>
      <w:divsChild>
        <w:div w:id="755172928">
          <w:marLeft w:val="0"/>
          <w:marRight w:val="0"/>
          <w:marTop w:val="0"/>
          <w:marBottom w:val="0"/>
          <w:divBdr>
            <w:top w:val="none" w:sz="0" w:space="0" w:color="212121"/>
            <w:left w:val="none" w:sz="0" w:space="0" w:color="212121"/>
            <w:bottom w:val="none" w:sz="0" w:space="0" w:color="212121"/>
            <w:right w:val="none" w:sz="0" w:space="0" w:color="212121"/>
          </w:divBdr>
          <w:divsChild>
            <w:div w:id="797604929">
              <w:marLeft w:val="0"/>
              <w:marRight w:val="0"/>
              <w:marTop w:val="0"/>
              <w:marBottom w:val="0"/>
              <w:divBdr>
                <w:top w:val="none" w:sz="0" w:space="0" w:color="212121"/>
                <w:left w:val="none" w:sz="0" w:space="0" w:color="212121"/>
                <w:bottom w:val="none" w:sz="0" w:space="0" w:color="212121"/>
                <w:right w:val="none" w:sz="0" w:space="0" w:color="212121"/>
              </w:divBdr>
            </w:div>
            <w:div w:id="1088965854">
              <w:marLeft w:val="0"/>
              <w:marRight w:val="0"/>
              <w:marTop w:val="240"/>
              <w:marBottom w:val="0"/>
              <w:divBdr>
                <w:top w:val="none" w:sz="0" w:space="0" w:color="212121"/>
                <w:left w:val="none" w:sz="0" w:space="0" w:color="212121"/>
                <w:bottom w:val="none" w:sz="0" w:space="0" w:color="212121"/>
                <w:right w:val="none" w:sz="0" w:space="0" w:color="212121"/>
              </w:divBdr>
              <w:divsChild>
                <w:div w:id="901018720">
                  <w:marLeft w:val="0"/>
                  <w:marRight w:val="0"/>
                  <w:marTop w:val="0"/>
                  <w:marBottom w:val="0"/>
                  <w:divBdr>
                    <w:top w:val="none" w:sz="0" w:space="0" w:color="212121"/>
                    <w:left w:val="none" w:sz="0" w:space="0" w:color="212121"/>
                    <w:bottom w:val="none" w:sz="0" w:space="0" w:color="212121"/>
                    <w:right w:val="none" w:sz="0" w:space="0" w:color="212121"/>
                  </w:divBdr>
                  <w:divsChild>
                    <w:div w:id="300886220">
                      <w:blockQuote w:val="1"/>
                      <w:marLeft w:val="0"/>
                      <w:marRight w:val="0"/>
                      <w:marTop w:val="0"/>
                      <w:marBottom w:val="0"/>
                      <w:divBdr>
                        <w:top w:val="none" w:sz="0" w:space="0" w:color="212121"/>
                        <w:left w:val="none" w:sz="0" w:space="0" w:color="212121"/>
                        <w:bottom w:val="none" w:sz="0" w:space="0" w:color="212121"/>
                        <w:right w:val="none" w:sz="0" w:space="0" w:color="212121"/>
                      </w:divBdr>
                      <w:divsChild>
                        <w:div w:id="200619848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sChild>
            </w:div>
            <w:div w:id="204027786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07046481">
      <w:bodyDiv w:val="1"/>
      <w:marLeft w:val="0"/>
      <w:marRight w:val="0"/>
      <w:marTop w:val="0"/>
      <w:marBottom w:val="0"/>
      <w:divBdr>
        <w:top w:val="none" w:sz="0" w:space="0" w:color="auto"/>
        <w:left w:val="none" w:sz="0" w:space="0" w:color="auto"/>
        <w:bottom w:val="none" w:sz="0" w:space="0" w:color="auto"/>
        <w:right w:val="none" w:sz="0" w:space="0" w:color="auto"/>
      </w:divBdr>
      <w:divsChild>
        <w:div w:id="436603606">
          <w:marLeft w:val="0"/>
          <w:marRight w:val="0"/>
          <w:marTop w:val="0"/>
          <w:marBottom w:val="0"/>
          <w:divBdr>
            <w:top w:val="none" w:sz="0" w:space="0" w:color="212121"/>
            <w:left w:val="none" w:sz="0" w:space="0" w:color="212121"/>
            <w:bottom w:val="none" w:sz="0" w:space="0" w:color="212121"/>
            <w:right w:val="none" w:sz="0" w:space="0" w:color="212121"/>
          </w:divBdr>
          <w:divsChild>
            <w:div w:id="18063471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17680849">
      <w:bodyDiv w:val="1"/>
      <w:marLeft w:val="0"/>
      <w:marRight w:val="0"/>
      <w:marTop w:val="0"/>
      <w:marBottom w:val="0"/>
      <w:divBdr>
        <w:top w:val="none" w:sz="0" w:space="0" w:color="auto"/>
        <w:left w:val="none" w:sz="0" w:space="0" w:color="auto"/>
        <w:bottom w:val="none" w:sz="0" w:space="0" w:color="auto"/>
        <w:right w:val="none" w:sz="0" w:space="0" w:color="auto"/>
      </w:divBdr>
      <w:divsChild>
        <w:div w:id="1848248769">
          <w:marLeft w:val="0"/>
          <w:marRight w:val="0"/>
          <w:marTop w:val="0"/>
          <w:marBottom w:val="0"/>
          <w:divBdr>
            <w:top w:val="none" w:sz="0" w:space="0" w:color="212121"/>
            <w:left w:val="none" w:sz="0" w:space="0" w:color="212121"/>
            <w:bottom w:val="none" w:sz="0" w:space="0" w:color="212121"/>
            <w:right w:val="none" w:sz="0" w:space="0" w:color="212121"/>
          </w:divBdr>
          <w:divsChild>
            <w:div w:id="149849718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20881991">
      <w:bodyDiv w:val="1"/>
      <w:marLeft w:val="0"/>
      <w:marRight w:val="0"/>
      <w:marTop w:val="0"/>
      <w:marBottom w:val="0"/>
      <w:divBdr>
        <w:top w:val="none" w:sz="0" w:space="0" w:color="auto"/>
        <w:left w:val="none" w:sz="0" w:space="0" w:color="auto"/>
        <w:bottom w:val="none" w:sz="0" w:space="0" w:color="auto"/>
        <w:right w:val="none" w:sz="0" w:space="0" w:color="auto"/>
      </w:divBdr>
      <w:divsChild>
        <w:div w:id="1839617132">
          <w:marLeft w:val="0"/>
          <w:marRight w:val="0"/>
          <w:marTop w:val="0"/>
          <w:marBottom w:val="0"/>
          <w:divBdr>
            <w:top w:val="none" w:sz="0" w:space="0" w:color="212121"/>
            <w:left w:val="none" w:sz="0" w:space="0" w:color="212121"/>
            <w:bottom w:val="none" w:sz="0" w:space="0" w:color="212121"/>
            <w:right w:val="none" w:sz="0" w:space="0" w:color="212121"/>
          </w:divBdr>
          <w:divsChild>
            <w:div w:id="125397271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67132364">
      <w:bodyDiv w:val="1"/>
      <w:marLeft w:val="0"/>
      <w:marRight w:val="0"/>
      <w:marTop w:val="0"/>
      <w:marBottom w:val="0"/>
      <w:divBdr>
        <w:top w:val="none" w:sz="0" w:space="0" w:color="auto"/>
        <w:left w:val="none" w:sz="0" w:space="0" w:color="auto"/>
        <w:bottom w:val="none" w:sz="0" w:space="0" w:color="auto"/>
        <w:right w:val="none" w:sz="0" w:space="0" w:color="auto"/>
      </w:divBdr>
      <w:divsChild>
        <w:div w:id="1362173389">
          <w:marLeft w:val="0"/>
          <w:marRight w:val="0"/>
          <w:marTop w:val="0"/>
          <w:marBottom w:val="0"/>
          <w:divBdr>
            <w:top w:val="none" w:sz="0" w:space="0" w:color="212121"/>
            <w:left w:val="none" w:sz="0" w:space="0" w:color="212121"/>
            <w:bottom w:val="none" w:sz="0" w:space="0" w:color="212121"/>
            <w:right w:val="none" w:sz="0" w:space="0" w:color="212121"/>
          </w:divBdr>
          <w:divsChild>
            <w:div w:id="332685728">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229077196">
      <w:bodyDiv w:val="1"/>
      <w:marLeft w:val="0"/>
      <w:marRight w:val="0"/>
      <w:marTop w:val="0"/>
      <w:marBottom w:val="0"/>
      <w:divBdr>
        <w:top w:val="none" w:sz="0" w:space="0" w:color="auto"/>
        <w:left w:val="none" w:sz="0" w:space="0" w:color="auto"/>
        <w:bottom w:val="none" w:sz="0" w:space="0" w:color="auto"/>
        <w:right w:val="none" w:sz="0" w:space="0" w:color="auto"/>
      </w:divBdr>
      <w:divsChild>
        <w:div w:id="603609596">
          <w:marLeft w:val="0"/>
          <w:marRight w:val="0"/>
          <w:marTop w:val="0"/>
          <w:marBottom w:val="0"/>
          <w:divBdr>
            <w:top w:val="none" w:sz="0" w:space="0" w:color="212121"/>
            <w:left w:val="none" w:sz="0" w:space="0" w:color="212121"/>
            <w:bottom w:val="none" w:sz="0" w:space="0" w:color="212121"/>
            <w:right w:val="none" w:sz="0" w:space="0" w:color="212121"/>
          </w:divBdr>
          <w:divsChild>
            <w:div w:id="379593147">
              <w:marLeft w:val="0"/>
              <w:marRight w:val="0"/>
              <w:marTop w:val="0"/>
              <w:marBottom w:val="0"/>
              <w:divBdr>
                <w:top w:val="none" w:sz="0" w:space="0" w:color="212121"/>
                <w:left w:val="none" w:sz="0" w:space="0" w:color="212121"/>
                <w:bottom w:val="none" w:sz="0" w:space="0" w:color="212121"/>
                <w:right w:val="none" w:sz="0" w:space="0" w:color="212121"/>
              </w:divBdr>
            </w:div>
            <w:div w:id="1410153584">
              <w:marLeft w:val="0"/>
              <w:marRight w:val="0"/>
              <w:marTop w:val="0"/>
              <w:marBottom w:val="0"/>
              <w:divBdr>
                <w:top w:val="none" w:sz="0" w:space="0" w:color="212121"/>
                <w:left w:val="none" w:sz="0" w:space="0" w:color="212121"/>
                <w:bottom w:val="none" w:sz="0" w:space="0" w:color="212121"/>
                <w:right w:val="none" w:sz="0" w:space="0" w:color="212121"/>
              </w:divBdr>
            </w:div>
            <w:div w:id="1999378466">
              <w:marLeft w:val="0"/>
              <w:marRight w:val="0"/>
              <w:marTop w:val="240"/>
              <w:marBottom w:val="0"/>
              <w:divBdr>
                <w:top w:val="none" w:sz="0" w:space="0" w:color="212121"/>
                <w:left w:val="none" w:sz="0" w:space="0" w:color="212121"/>
                <w:bottom w:val="none" w:sz="0" w:space="0" w:color="212121"/>
                <w:right w:val="none" w:sz="0" w:space="0" w:color="212121"/>
              </w:divBdr>
              <w:divsChild>
                <w:div w:id="1365014419">
                  <w:marLeft w:val="0"/>
                  <w:marRight w:val="0"/>
                  <w:marTop w:val="0"/>
                  <w:marBottom w:val="0"/>
                  <w:divBdr>
                    <w:top w:val="none" w:sz="0" w:space="0" w:color="212121"/>
                    <w:left w:val="none" w:sz="0" w:space="0" w:color="212121"/>
                    <w:bottom w:val="none" w:sz="0" w:space="0" w:color="212121"/>
                    <w:right w:val="none" w:sz="0" w:space="0" w:color="212121"/>
                  </w:divBdr>
                  <w:divsChild>
                    <w:div w:id="156501254">
                      <w:blockQuote w:val="1"/>
                      <w:marLeft w:val="0"/>
                      <w:marRight w:val="0"/>
                      <w:marTop w:val="0"/>
                      <w:marBottom w:val="0"/>
                      <w:divBdr>
                        <w:top w:val="none" w:sz="0" w:space="0" w:color="212121"/>
                        <w:left w:val="none" w:sz="0" w:space="0" w:color="212121"/>
                        <w:bottom w:val="none" w:sz="0" w:space="0" w:color="212121"/>
                        <w:right w:val="none" w:sz="0" w:space="0" w:color="212121"/>
                      </w:divBdr>
                      <w:divsChild>
                        <w:div w:id="22114340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sChild>
            </w:div>
          </w:divsChild>
        </w:div>
      </w:divsChild>
    </w:div>
    <w:div w:id="1273393823">
      <w:bodyDiv w:val="1"/>
      <w:marLeft w:val="0"/>
      <w:marRight w:val="0"/>
      <w:marTop w:val="0"/>
      <w:marBottom w:val="0"/>
      <w:divBdr>
        <w:top w:val="none" w:sz="0" w:space="0" w:color="auto"/>
        <w:left w:val="none" w:sz="0" w:space="0" w:color="auto"/>
        <w:bottom w:val="none" w:sz="0" w:space="0" w:color="auto"/>
        <w:right w:val="none" w:sz="0" w:space="0" w:color="auto"/>
      </w:divBdr>
      <w:divsChild>
        <w:div w:id="866676405">
          <w:marLeft w:val="0"/>
          <w:marRight w:val="0"/>
          <w:marTop w:val="0"/>
          <w:marBottom w:val="0"/>
          <w:divBdr>
            <w:top w:val="none" w:sz="0" w:space="0" w:color="212121"/>
            <w:left w:val="none" w:sz="0" w:space="0" w:color="212121"/>
            <w:bottom w:val="none" w:sz="0" w:space="0" w:color="212121"/>
            <w:right w:val="none" w:sz="0" w:space="0" w:color="212121"/>
          </w:divBdr>
          <w:divsChild>
            <w:div w:id="168744407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287349580">
      <w:bodyDiv w:val="1"/>
      <w:marLeft w:val="0"/>
      <w:marRight w:val="0"/>
      <w:marTop w:val="0"/>
      <w:marBottom w:val="0"/>
      <w:divBdr>
        <w:top w:val="none" w:sz="0" w:space="0" w:color="auto"/>
        <w:left w:val="none" w:sz="0" w:space="0" w:color="auto"/>
        <w:bottom w:val="none" w:sz="0" w:space="0" w:color="auto"/>
        <w:right w:val="none" w:sz="0" w:space="0" w:color="auto"/>
      </w:divBdr>
      <w:divsChild>
        <w:div w:id="1340765991">
          <w:marLeft w:val="0"/>
          <w:marRight w:val="0"/>
          <w:marTop w:val="0"/>
          <w:marBottom w:val="0"/>
          <w:divBdr>
            <w:top w:val="none" w:sz="0" w:space="0" w:color="212121"/>
            <w:left w:val="none" w:sz="0" w:space="0" w:color="212121"/>
            <w:bottom w:val="none" w:sz="0" w:space="0" w:color="212121"/>
            <w:right w:val="none" w:sz="0" w:space="0" w:color="212121"/>
          </w:divBdr>
          <w:divsChild>
            <w:div w:id="120101771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311444387">
      <w:bodyDiv w:val="1"/>
      <w:marLeft w:val="0"/>
      <w:marRight w:val="0"/>
      <w:marTop w:val="0"/>
      <w:marBottom w:val="0"/>
      <w:divBdr>
        <w:top w:val="none" w:sz="0" w:space="0" w:color="auto"/>
        <w:left w:val="none" w:sz="0" w:space="0" w:color="auto"/>
        <w:bottom w:val="none" w:sz="0" w:space="0" w:color="auto"/>
        <w:right w:val="none" w:sz="0" w:space="0" w:color="auto"/>
      </w:divBdr>
    </w:div>
    <w:div w:id="1326132777">
      <w:bodyDiv w:val="1"/>
      <w:marLeft w:val="0"/>
      <w:marRight w:val="0"/>
      <w:marTop w:val="0"/>
      <w:marBottom w:val="0"/>
      <w:divBdr>
        <w:top w:val="none" w:sz="0" w:space="0" w:color="auto"/>
        <w:left w:val="none" w:sz="0" w:space="0" w:color="auto"/>
        <w:bottom w:val="none" w:sz="0" w:space="0" w:color="auto"/>
        <w:right w:val="none" w:sz="0" w:space="0" w:color="auto"/>
      </w:divBdr>
      <w:divsChild>
        <w:div w:id="420490332">
          <w:marLeft w:val="0"/>
          <w:marRight w:val="0"/>
          <w:marTop w:val="0"/>
          <w:marBottom w:val="0"/>
          <w:divBdr>
            <w:top w:val="none" w:sz="0" w:space="0" w:color="212121"/>
            <w:left w:val="none" w:sz="0" w:space="0" w:color="212121"/>
            <w:bottom w:val="none" w:sz="0" w:space="0" w:color="212121"/>
            <w:right w:val="none" w:sz="0" w:space="0" w:color="212121"/>
          </w:divBdr>
          <w:divsChild>
            <w:div w:id="69122774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348405235">
      <w:bodyDiv w:val="1"/>
      <w:marLeft w:val="0"/>
      <w:marRight w:val="0"/>
      <w:marTop w:val="0"/>
      <w:marBottom w:val="0"/>
      <w:divBdr>
        <w:top w:val="none" w:sz="0" w:space="0" w:color="auto"/>
        <w:left w:val="none" w:sz="0" w:space="0" w:color="auto"/>
        <w:bottom w:val="none" w:sz="0" w:space="0" w:color="auto"/>
        <w:right w:val="none" w:sz="0" w:space="0" w:color="auto"/>
      </w:divBdr>
    </w:div>
    <w:div w:id="1350450900">
      <w:bodyDiv w:val="1"/>
      <w:marLeft w:val="0"/>
      <w:marRight w:val="0"/>
      <w:marTop w:val="0"/>
      <w:marBottom w:val="0"/>
      <w:divBdr>
        <w:top w:val="none" w:sz="0" w:space="0" w:color="auto"/>
        <w:left w:val="none" w:sz="0" w:space="0" w:color="auto"/>
        <w:bottom w:val="none" w:sz="0" w:space="0" w:color="auto"/>
        <w:right w:val="none" w:sz="0" w:space="0" w:color="auto"/>
      </w:divBdr>
    </w:div>
    <w:div w:id="1376276091">
      <w:bodyDiv w:val="1"/>
      <w:marLeft w:val="0"/>
      <w:marRight w:val="0"/>
      <w:marTop w:val="0"/>
      <w:marBottom w:val="0"/>
      <w:divBdr>
        <w:top w:val="none" w:sz="0" w:space="0" w:color="auto"/>
        <w:left w:val="none" w:sz="0" w:space="0" w:color="auto"/>
        <w:bottom w:val="none" w:sz="0" w:space="0" w:color="auto"/>
        <w:right w:val="none" w:sz="0" w:space="0" w:color="auto"/>
      </w:divBdr>
    </w:div>
    <w:div w:id="1392923858">
      <w:bodyDiv w:val="1"/>
      <w:marLeft w:val="0"/>
      <w:marRight w:val="0"/>
      <w:marTop w:val="0"/>
      <w:marBottom w:val="0"/>
      <w:divBdr>
        <w:top w:val="none" w:sz="0" w:space="0" w:color="auto"/>
        <w:left w:val="none" w:sz="0" w:space="0" w:color="auto"/>
        <w:bottom w:val="none" w:sz="0" w:space="0" w:color="auto"/>
        <w:right w:val="none" w:sz="0" w:space="0" w:color="auto"/>
      </w:divBdr>
    </w:div>
    <w:div w:id="1453672715">
      <w:bodyDiv w:val="1"/>
      <w:marLeft w:val="0"/>
      <w:marRight w:val="0"/>
      <w:marTop w:val="0"/>
      <w:marBottom w:val="0"/>
      <w:divBdr>
        <w:top w:val="none" w:sz="0" w:space="0" w:color="auto"/>
        <w:left w:val="none" w:sz="0" w:space="0" w:color="auto"/>
        <w:bottom w:val="none" w:sz="0" w:space="0" w:color="auto"/>
        <w:right w:val="none" w:sz="0" w:space="0" w:color="auto"/>
      </w:divBdr>
      <w:divsChild>
        <w:div w:id="1590844698">
          <w:marLeft w:val="0"/>
          <w:marRight w:val="0"/>
          <w:marTop w:val="0"/>
          <w:marBottom w:val="0"/>
          <w:divBdr>
            <w:top w:val="none" w:sz="0" w:space="0" w:color="212121"/>
            <w:left w:val="none" w:sz="0" w:space="0" w:color="212121"/>
            <w:bottom w:val="none" w:sz="0" w:space="0" w:color="212121"/>
            <w:right w:val="none" w:sz="0" w:space="0" w:color="212121"/>
          </w:divBdr>
          <w:divsChild>
            <w:div w:id="1148741118">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501853348">
      <w:bodyDiv w:val="1"/>
      <w:marLeft w:val="0"/>
      <w:marRight w:val="0"/>
      <w:marTop w:val="0"/>
      <w:marBottom w:val="0"/>
      <w:divBdr>
        <w:top w:val="none" w:sz="0" w:space="0" w:color="auto"/>
        <w:left w:val="none" w:sz="0" w:space="0" w:color="auto"/>
        <w:bottom w:val="none" w:sz="0" w:space="0" w:color="auto"/>
        <w:right w:val="none" w:sz="0" w:space="0" w:color="auto"/>
      </w:divBdr>
      <w:divsChild>
        <w:div w:id="66265533">
          <w:marLeft w:val="0"/>
          <w:marRight w:val="0"/>
          <w:marTop w:val="0"/>
          <w:marBottom w:val="0"/>
          <w:divBdr>
            <w:top w:val="none" w:sz="0" w:space="0" w:color="212121"/>
            <w:left w:val="none" w:sz="0" w:space="0" w:color="212121"/>
            <w:bottom w:val="none" w:sz="0" w:space="0" w:color="212121"/>
            <w:right w:val="none" w:sz="0" w:space="0" w:color="212121"/>
          </w:divBdr>
          <w:divsChild>
            <w:div w:id="98693074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540238814">
      <w:bodyDiv w:val="1"/>
      <w:marLeft w:val="0"/>
      <w:marRight w:val="0"/>
      <w:marTop w:val="0"/>
      <w:marBottom w:val="0"/>
      <w:divBdr>
        <w:top w:val="none" w:sz="0" w:space="0" w:color="auto"/>
        <w:left w:val="none" w:sz="0" w:space="0" w:color="auto"/>
        <w:bottom w:val="none" w:sz="0" w:space="0" w:color="auto"/>
        <w:right w:val="none" w:sz="0" w:space="0" w:color="auto"/>
      </w:divBdr>
    </w:div>
    <w:div w:id="1577785166">
      <w:bodyDiv w:val="1"/>
      <w:marLeft w:val="0"/>
      <w:marRight w:val="0"/>
      <w:marTop w:val="0"/>
      <w:marBottom w:val="0"/>
      <w:divBdr>
        <w:top w:val="none" w:sz="0" w:space="0" w:color="auto"/>
        <w:left w:val="none" w:sz="0" w:space="0" w:color="auto"/>
        <w:bottom w:val="none" w:sz="0" w:space="0" w:color="auto"/>
        <w:right w:val="none" w:sz="0" w:space="0" w:color="auto"/>
      </w:divBdr>
      <w:divsChild>
        <w:div w:id="766459767">
          <w:marLeft w:val="0"/>
          <w:marRight w:val="0"/>
          <w:marTop w:val="0"/>
          <w:marBottom w:val="0"/>
          <w:divBdr>
            <w:top w:val="none" w:sz="0" w:space="0" w:color="212121"/>
            <w:left w:val="none" w:sz="0" w:space="0" w:color="212121"/>
            <w:bottom w:val="none" w:sz="0" w:space="0" w:color="212121"/>
            <w:right w:val="none" w:sz="0" w:space="0" w:color="212121"/>
          </w:divBdr>
          <w:divsChild>
            <w:div w:id="46728633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585872280">
      <w:bodyDiv w:val="1"/>
      <w:marLeft w:val="0"/>
      <w:marRight w:val="0"/>
      <w:marTop w:val="0"/>
      <w:marBottom w:val="0"/>
      <w:divBdr>
        <w:top w:val="none" w:sz="0" w:space="0" w:color="auto"/>
        <w:left w:val="none" w:sz="0" w:space="0" w:color="auto"/>
        <w:bottom w:val="none" w:sz="0" w:space="0" w:color="auto"/>
        <w:right w:val="none" w:sz="0" w:space="0" w:color="auto"/>
      </w:divBdr>
      <w:divsChild>
        <w:div w:id="1475029087">
          <w:marLeft w:val="0"/>
          <w:marRight w:val="0"/>
          <w:marTop w:val="0"/>
          <w:marBottom w:val="0"/>
          <w:divBdr>
            <w:top w:val="none" w:sz="0" w:space="0" w:color="212121"/>
            <w:left w:val="none" w:sz="0" w:space="0" w:color="212121"/>
            <w:bottom w:val="none" w:sz="0" w:space="0" w:color="212121"/>
            <w:right w:val="none" w:sz="0" w:space="0" w:color="212121"/>
          </w:divBdr>
          <w:divsChild>
            <w:div w:id="24603751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630237796">
      <w:bodyDiv w:val="1"/>
      <w:marLeft w:val="0"/>
      <w:marRight w:val="0"/>
      <w:marTop w:val="0"/>
      <w:marBottom w:val="0"/>
      <w:divBdr>
        <w:top w:val="none" w:sz="0" w:space="0" w:color="auto"/>
        <w:left w:val="none" w:sz="0" w:space="0" w:color="auto"/>
        <w:bottom w:val="none" w:sz="0" w:space="0" w:color="auto"/>
        <w:right w:val="none" w:sz="0" w:space="0" w:color="auto"/>
      </w:divBdr>
      <w:divsChild>
        <w:div w:id="2087418371">
          <w:marLeft w:val="0"/>
          <w:marRight w:val="0"/>
          <w:marTop w:val="0"/>
          <w:marBottom w:val="0"/>
          <w:divBdr>
            <w:top w:val="none" w:sz="0" w:space="0" w:color="212121"/>
            <w:left w:val="none" w:sz="0" w:space="0" w:color="212121"/>
            <w:bottom w:val="none" w:sz="0" w:space="0" w:color="212121"/>
            <w:right w:val="none" w:sz="0" w:space="0" w:color="212121"/>
          </w:divBdr>
          <w:divsChild>
            <w:div w:id="175624569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632518190">
      <w:bodyDiv w:val="1"/>
      <w:marLeft w:val="0"/>
      <w:marRight w:val="0"/>
      <w:marTop w:val="0"/>
      <w:marBottom w:val="0"/>
      <w:divBdr>
        <w:top w:val="none" w:sz="0" w:space="0" w:color="auto"/>
        <w:left w:val="none" w:sz="0" w:space="0" w:color="auto"/>
        <w:bottom w:val="none" w:sz="0" w:space="0" w:color="auto"/>
        <w:right w:val="none" w:sz="0" w:space="0" w:color="auto"/>
      </w:divBdr>
    </w:div>
    <w:div w:id="1633709249">
      <w:bodyDiv w:val="1"/>
      <w:marLeft w:val="0"/>
      <w:marRight w:val="0"/>
      <w:marTop w:val="0"/>
      <w:marBottom w:val="0"/>
      <w:divBdr>
        <w:top w:val="none" w:sz="0" w:space="0" w:color="auto"/>
        <w:left w:val="none" w:sz="0" w:space="0" w:color="auto"/>
        <w:bottom w:val="none" w:sz="0" w:space="0" w:color="auto"/>
        <w:right w:val="none" w:sz="0" w:space="0" w:color="auto"/>
      </w:divBdr>
    </w:div>
    <w:div w:id="1684823463">
      <w:bodyDiv w:val="1"/>
      <w:marLeft w:val="0"/>
      <w:marRight w:val="0"/>
      <w:marTop w:val="0"/>
      <w:marBottom w:val="0"/>
      <w:divBdr>
        <w:top w:val="none" w:sz="0" w:space="0" w:color="auto"/>
        <w:left w:val="none" w:sz="0" w:space="0" w:color="auto"/>
        <w:bottom w:val="none" w:sz="0" w:space="0" w:color="auto"/>
        <w:right w:val="none" w:sz="0" w:space="0" w:color="auto"/>
      </w:divBdr>
    </w:div>
    <w:div w:id="1708679550">
      <w:bodyDiv w:val="1"/>
      <w:marLeft w:val="0"/>
      <w:marRight w:val="0"/>
      <w:marTop w:val="0"/>
      <w:marBottom w:val="0"/>
      <w:divBdr>
        <w:top w:val="none" w:sz="0" w:space="0" w:color="auto"/>
        <w:left w:val="none" w:sz="0" w:space="0" w:color="auto"/>
        <w:bottom w:val="none" w:sz="0" w:space="0" w:color="auto"/>
        <w:right w:val="none" w:sz="0" w:space="0" w:color="auto"/>
      </w:divBdr>
      <w:divsChild>
        <w:div w:id="2035106763">
          <w:marLeft w:val="0"/>
          <w:marRight w:val="0"/>
          <w:marTop w:val="0"/>
          <w:marBottom w:val="0"/>
          <w:divBdr>
            <w:top w:val="none" w:sz="0" w:space="0" w:color="212121"/>
            <w:left w:val="none" w:sz="0" w:space="0" w:color="212121"/>
            <w:bottom w:val="none" w:sz="0" w:space="0" w:color="212121"/>
            <w:right w:val="none" w:sz="0" w:space="0" w:color="212121"/>
          </w:divBdr>
          <w:divsChild>
            <w:div w:id="69777448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718049483">
      <w:bodyDiv w:val="1"/>
      <w:marLeft w:val="0"/>
      <w:marRight w:val="0"/>
      <w:marTop w:val="0"/>
      <w:marBottom w:val="0"/>
      <w:divBdr>
        <w:top w:val="none" w:sz="0" w:space="0" w:color="auto"/>
        <w:left w:val="none" w:sz="0" w:space="0" w:color="auto"/>
        <w:bottom w:val="none" w:sz="0" w:space="0" w:color="auto"/>
        <w:right w:val="none" w:sz="0" w:space="0" w:color="auto"/>
      </w:divBdr>
      <w:divsChild>
        <w:div w:id="1313868580">
          <w:marLeft w:val="0"/>
          <w:marRight w:val="0"/>
          <w:marTop w:val="0"/>
          <w:marBottom w:val="0"/>
          <w:divBdr>
            <w:top w:val="none" w:sz="0" w:space="0" w:color="212121"/>
            <w:left w:val="none" w:sz="0" w:space="0" w:color="212121"/>
            <w:bottom w:val="none" w:sz="0" w:space="0" w:color="212121"/>
            <w:right w:val="none" w:sz="0" w:space="0" w:color="212121"/>
          </w:divBdr>
          <w:divsChild>
            <w:div w:id="85492455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730960665">
      <w:bodyDiv w:val="1"/>
      <w:marLeft w:val="0"/>
      <w:marRight w:val="0"/>
      <w:marTop w:val="0"/>
      <w:marBottom w:val="0"/>
      <w:divBdr>
        <w:top w:val="none" w:sz="0" w:space="0" w:color="auto"/>
        <w:left w:val="none" w:sz="0" w:space="0" w:color="auto"/>
        <w:bottom w:val="none" w:sz="0" w:space="0" w:color="auto"/>
        <w:right w:val="none" w:sz="0" w:space="0" w:color="auto"/>
      </w:divBdr>
      <w:divsChild>
        <w:div w:id="641613647">
          <w:marLeft w:val="0"/>
          <w:marRight w:val="0"/>
          <w:marTop w:val="0"/>
          <w:marBottom w:val="0"/>
          <w:divBdr>
            <w:top w:val="none" w:sz="0" w:space="0" w:color="212121"/>
            <w:left w:val="none" w:sz="0" w:space="0" w:color="212121"/>
            <w:bottom w:val="none" w:sz="0" w:space="0" w:color="212121"/>
            <w:right w:val="none" w:sz="0" w:space="0" w:color="212121"/>
          </w:divBdr>
          <w:divsChild>
            <w:div w:id="65067203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745294725">
      <w:bodyDiv w:val="1"/>
      <w:marLeft w:val="0"/>
      <w:marRight w:val="0"/>
      <w:marTop w:val="0"/>
      <w:marBottom w:val="0"/>
      <w:divBdr>
        <w:top w:val="none" w:sz="0" w:space="0" w:color="auto"/>
        <w:left w:val="none" w:sz="0" w:space="0" w:color="auto"/>
        <w:bottom w:val="none" w:sz="0" w:space="0" w:color="auto"/>
        <w:right w:val="none" w:sz="0" w:space="0" w:color="auto"/>
      </w:divBdr>
    </w:div>
    <w:div w:id="1752190089">
      <w:bodyDiv w:val="1"/>
      <w:marLeft w:val="0"/>
      <w:marRight w:val="0"/>
      <w:marTop w:val="0"/>
      <w:marBottom w:val="0"/>
      <w:divBdr>
        <w:top w:val="none" w:sz="0" w:space="0" w:color="auto"/>
        <w:left w:val="none" w:sz="0" w:space="0" w:color="auto"/>
        <w:bottom w:val="none" w:sz="0" w:space="0" w:color="auto"/>
        <w:right w:val="none" w:sz="0" w:space="0" w:color="auto"/>
      </w:divBdr>
      <w:divsChild>
        <w:div w:id="359353452">
          <w:marLeft w:val="0"/>
          <w:marRight w:val="0"/>
          <w:marTop w:val="0"/>
          <w:marBottom w:val="0"/>
          <w:divBdr>
            <w:top w:val="none" w:sz="0" w:space="0" w:color="212121"/>
            <w:left w:val="none" w:sz="0" w:space="0" w:color="212121"/>
            <w:bottom w:val="none" w:sz="0" w:space="0" w:color="212121"/>
            <w:right w:val="none" w:sz="0" w:space="0" w:color="212121"/>
          </w:divBdr>
          <w:divsChild>
            <w:div w:id="107343023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766152426">
      <w:bodyDiv w:val="1"/>
      <w:marLeft w:val="0"/>
      <w:marRight w:val="0"/>
      <w:marTop w:val="0"/>
      <w:marBottom w:val="0"/>
      <w:divBdr>
        <w:top w:val="none" w:sz="0" w:space="0" w:color="auto"/>
        <w:left w:val="none" w:sz="0" w:space="0" w:color="auto"/>
        <w:bottom w:val="none" w:sz="0" w:space="0" w:color="auto"/>
        <w:right w:val="none" w:sz="0" w:space="0" w:color="auto"/>
      </w:divBdr>
      <w:divsChild>
        <w:div w:id="2142576538">
          <w:marLeft w:val="0"/>
          <w:marRight w:val="0"/>
          <w:marTop w:val="0"/>
          <w:marBottom w:val="0"/>
          <w:divBdr>
            <w:top w:val="none" w:sz="0" w:space="0" w:color="212121"/>
            <w:left w:val="none" w:sz="0" w:space="0" w:color="212121"/>
            <w:bottom w:val="none" w:sz="0" w:space="0" w:color="212121"/>
            <w:right w:val="none" w:sz="0" w:space="0" w:color="212121"/>
          </w:divBdr>
          <w:divsChild>
            <w:div w:id="150793956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796411130">
      <w:bodyDiv w:val="1"/>
      <w:marLeft w:val="0"/>
      <w:marRight w:val="0"/>
      <w:marTop w:val="0"/>
      <w:marBottom w:val="0"/>
      <w:divBdr>
        <w:top w:val="none" w:sz="0" w:space="0" w:color="auto"/>
        <w:left w:val="none" w:sz="0" w:space="0" w:color="auto"/>
        <w:bottom w:val="none" w:sz="0" w:space="0" w:color="auto"/>
        <w:right w:val="none" w:sz="0" w:space="0" w:color="auto"/>
      </w:divBdr>
      <w:divsChild>
        <w:div w:id="1953171229">
          <w:marLeft w:val="0"/>
          <w:marRight w:val="0"/>
          <w:marTop w:val="0"/>
          <w:marBottom w:val="0"/>
          <w:divBdr>
            <w:top w:val="none" w:sz="0" w:space="0" w:color="212121"/>
            <w:left w:val="none" w:sz="0" w:space="0" w:color="212121"/>
            <w:bottom w:val="none" w:sz="0" w:space="0" w:color="212121"/>
            <w:right w:val="none" w:sz="0" w:space="0" w:color="212121"/>
          </w:divBdr>
          <w:divsChild>
            <w:div w:id="42507958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817262988">
      <w:bodyDiv w:val="1"/>
      <w:marLeft w:val="0"/>
      <w:marRight w:val="0"/>
      <w:marTop w:val="0"/>
      <w:marBottom w:val="0"/>
      <w:divBdr>
        <w:top w:val="none" w:sz="0" w:space="0" w:color="auto"/>
        <w:left w:val="none" w:sz="0" w:space="0" w:color="auto"/>
        <w:bottom w:val="none" w:sz="0" w:space="0" w:color="auto"/>
        <w:right w:val="none" w:sz="0" w:space="0" w:color="auto"/>
      </w:divBdr>
    </w:div>
    <w:div w:id="1828747142">
      <w:bodyDiv w:val="1"/>
      <w:marLeft w:val="0"/>
      <w:marRight w:val="0"/>
      <w:marTop w:val="0"/>
      <w:marBottom w:val="0"/>
      <w:divBdr>
        <w:top w:val="none" w:sz="0" w:space="0" w:color="auto"/>
        <w:left w:val="none" w:sz="0" w:space="0" w:color="auto"/>
        <w:bottom w:val="none" w:sz="0" w:space="0" w:color="auto"/>
        <w:right w:val="none" w:sz="0" w:space="0" w:color="auto"/>
      </w:divBdr>
    </w:div>
    <w:div w:id="1851989454">
      <w:bodyDiv w:val="1"/>
      <w:marLeft w:val="0"/>
      <w:marRight w:val="0"/>
      <w:marTop w:val="0"/>
      <w:marBottom w:val="0"/>
      <w:divBdr>
        <w:top w:val="none" w:sz="0" w:space="0" w:color="auto"/>
        <w:left w:val="none" w:sz="0" w:space="0" w:color="auto"/>
        <w:bottom w:val="none" w:sz="0" w:space="0" w:color="auto"/>
        <w:right w:val="none" w:sz="0" w:space="0" w:color="auto"/>
      </w:divBdr>
      <w:divsChild>
        <w:div w:id="1196819142">
          <w:marLeft w:val="0"/>
          <w:marRight w:val="0"/>
          <w:marTop w:val="0"/>
          <w:marBottom w:val="0"/>
          <w:divBdr>
            <w:top w:val="none" w:sz="0" w:space="0" w:color="212121"/>
            <w:left w:val="none" w:sz="0" w:space="0" w:color="212121"/>
            <w:bottom w:val="none" w:sz="0" w:space="0" w:color="212121"/>
            <w:right w:val="none" w:sz="0" w:space="0" w:color="212121"/>
          </w:divBdr>
          <w:divsChild>
            <w:div w:id="596409548">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864859110">
      <w:bodyDiv w:val="1"/>
      <w:marLeft w:val="0"/>
      <w:marRight w:val="0"/>
      <w:marTop w:val="0"/>
      <w:marBottom w:val="0"/>
      <w:divBdr>
        <w:top w:val="none" w:sz="0" w:space="0" w:color="auto"/>
        <w:left w:val="none" w:sz="0" w:space="0" w:color="auto"/>
        <w:bottom w:val="none" w:sz="0" w:space="0" w:color="auto"/>
        <w:right w:val="none" w:sz="0" w:space="0" w:color="auto"/>
      </w:divBdr>
      <w:divsChild>
        <w:div w:id="1116867644">
          <w:marLeft w:val="0"/>
          <w:marRight w:val="0"/>
          <w:marTop w:val="0"/>
          <w:marBottom w:val="0"/>
          <w:divBdr>
            <w:top w:val="none" w:sz="0" w:space="0" w:color="212121"/>
            <w:left w:val="none" w:sz="0" w:space="0" w:color="212121"/>
            <w:bottom w:val="none" w:sz="0" w:space="0" w:color="212121"/>
            <w:right w:val="none" w:sz="0" w:space="0" w:color="212121"/>
          </w:divBdr>
          <w:divsChild>
            <w:div w:id="7702488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941721359">
      <w:bodyDiv w:val="1"/>
      <w:marLeft w:val="0"/>
      <w:marRight w:val="0"/>
      <w:marTop w:val="0"/>
      <w:marBottom w:val="0"/>
      <w:divBdr>
        <w:top w:val="none" w:sz="0" w:space="0" w:color="auto"/>
        <w:left w:val="none" w:sz="0" w:space="0" w:color="auto"/>
        <w:bottom w:val="none" w:sz="0" w:space="0" w:color="auto"/>
        <w:right w:val="none" w:sz="0" w:space="0" w:color="auto"/>
      </w:divBdr>
      <w:divsChild>
        <w:div w:id="2006200249">
          <w:marLeft w:val="0"/>
          <w:marRight w:val="0"/>
          <w:marTop w:val="0"/>
          <w:marBottom w:val="0"/>
          <w:divBdr>
            <w:top w:val="none" w:sz="0" w:space="0" w:color="212121"/>
            <w:left w:val="none" w:sz="0" w:space="0" w:color="212121"/>
            <w:bottom w:val="none" w:sz="0" w:space="0" w:color="212121"/>
            <w:right w:val="none" w:sz="0" w:space="0" w:color="212121"/>
          </w:divBdr>
          <w:divsChild>
            <w:div w:id="208503186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013947308">
      <w:bodyDiv w:val="1"/>
      <w:marLeft w:val="0"/>
      <w:marRight w:val="0"/>
      <w:marTop w:val="0"/>
      <w:marBottom w:val="0"/>
      <w:divBdr>
        <w:top w:val="none" w:sz="0" w:space="0" w:color="auto"/>
        <w:left w:val="none" w:sz="0" w:space="0" w:color="auto"/>
        <w:bottom w:val="none" w:sz="0" w:space="0" w:color="auto"/>
        <w:right w:val="none" w:sz="0" w:space="0" w:color="auto"/>
      </w:divBdr>
      <w:divsChild>
        <w:div w:id="406919907">
          <w:marLeft w:val="0"/>
          <w:marRight w:val="0"/>
          <w:marTop w:val="0"/>
          <w:marBottom w:val="0"/>
          <w:divBdr>
            <w:top w:val="none" w:sz="0" w:space="0" w:color="212121"/>
            <w:left w:val="none" w:sz="0" w:space="0" w:color="212121"/>
            <w:bottom w:val="none" w:sz="0" w:space="0" w:color="212121"/>
            <w:right w:val="none" w:sz="0" w:space="0" w:color="212121"/>
          </w:divBdr>
          <w:divsChild>
            <w:div w:id="77879458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033719864">
      <w:bodyDiv w:val="1"/>
      <w:marLeft w:val="0"/>
      <w:marRight w:val="0"/>
      <w:marTop w:val="0"/>
      <w:marBottom w:val="0"/>
      <w:divBdr>
        <w:top w:val="none" w:sz="0" w:space="0" w:color="auto"/>
        <w:left w:val="none" w:sz="0" w:space="0" w:color="auto"/>
        <w:bottom w:val="none" w:sz="0" w:space="0" w:color="auto"/>
        <w:right w:val="none" w:sz="0" w:space="0" w:color="auto"/>
      </w:divBdr>
    </w:div>
    <w:div w:id="2041274816">
      <w:bodyDiv w:val="1"/>
      <w:marLeft w:val="0"/>
      <w:marRight w:val="0"/>
      <w:marTop w:val="0"/>
      <w:marBottom w:val="0"/>
      <w:divBdr>
        <w:top w:val="none" w:sz="0" w:space="0" w:color="auto"/>
        <w:left w:val="none" w:sz="0" w:space="0" w:color="auto"/>
        <w:bottom w:val="none" w:sz="0" w:space="0" w:color="auto"/>
        <w:right w:val="none" w:sz="0" w:space="0" w:color="auto"/>
      </w:divBdr>
    </w:div>
    <w:div w:id="2045522151">
      <w:bodyDiv w:val="1"/>
      <w:marLeft w:val="0"/>
      <w:marRight w:val="0"/>
      <w:marTop w:val="0"/>
      <w:marBottom w:val="0"/>
      <w:divBdr>
        <w:top w:val="none" w:sz="0" w:space="0" w:color="auto"/>
        <w:left w:val="none" w:sz="0" w:space="0" w:color="auto"/>
        <w:bottom w:val="none" w:sz="0" w:space="0" w:color="auto"/>
        <w:right w:val="none" w:sz="0" w:space="0" w:color="auto"/>
      </w:divBdr>
      <w:divsChild>
        <w:div w:id="1167407088">
          <w:marLeft w:val="0"/>
          <w:marRight w:val="0"/>
          <w:marTop w:val="0"/>
          <w:marBottom w:val="0"/>
          <w:divBdr>
            <w:top w:val="none" w:sz="0" w:space="0" w:color="212121"/>
            <w:left w:val="none" w:sz="0" w:space="0" w:color="212121"/>
            <w:bottom w:val="none" w:sz="0" w:space="0" w:color="212121"/>
            <w:right w:val="none" w:sz="0" w:space="0" w:color="212121"/>
          </w:divBdr>
          <w:divsChild>
            <w:div w:id="198773373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078235867">
      <w:bodyDiv w:val="1"/>
      <w:marLeft w:val="0"/>
      <w:marRight w:val="0"/>
      <w:marTop w:val="0"/>
      <w:marBottom w:val="0"/>
      <w:divBdr>
        <w:top w:val="none" w:sz="0" w:space="0" w:color="auto"/>
        <w:left w:val="none" w:sz="0" w:space="0" w:color="auto"/>
        <w:bottom w:val="none" w:sz="0" w:space="0" w:color="auto"/>
        <w:right w:val="none" w:sz="0" w:space="0" w:color="auto"/>
      </w:divBdr>
      <w:divsChild>
        <w:div w:id="1479222468">
          <w:marLeft w:val="0"/>
          <w:marRight w:val="0"/>
          <w:marTop w:val="0"/>
          <w:marBottom w:val="0"/>
          <w:divBdr>
            <w:top w:val="none" w:sz="0" w:space="0" w:color="212121"/>
            <w:left w:val="none" w:sz="0" w:space="0" w:color="212121"/>
            <w:bottom w:val="none" w:sz="0" w:space="0" w:color="212121"/>
            <w:right w:val="none" w:sz="0" w:space="0" w:color="212121"/>
          </w:divBdr>
          <w:divsChild>
            <w:div w:id="53890645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0D5007556EE64E918399A432F02B18" ma:contentTypeVersion="2" ma:contentTypeDescription="Create a new document." ma:contentTypeScope="" ma:versionID="5e880be0a7f4450aee23f5f679da5b3f">
  <xsd:schema xmlns:xsd="http://www.w3.org/2001/XMLSchema" xmlns:xs="http://www.w3.org/2001/XMLSchema" xmlns:p="http://schemas.microsoft.com/office/2006/metadata/properties" xmlns:ns3="c4241e38-ee1f-488f-84c3-1f9320adab57" targetNamespace="http://schemas.microsoft.com/office/2006/metadata/properties" ma:root="true" ma:fieldsID="8445fc04d4b27ced1f970762c83699c4" ns3:_="">
    <xsd:import namespace="c4241e38-ee1f-488f-84c3-1f9320adab5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41e38-ee1f-488f-84c3-1f9320ada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2F5EDA315E6B5244BA8EAD351D18716C" ma:contentTypeVersion="3" ma:contentTypeDescription="Create a new document." ma:contentTypeScope="" ma:versionID="5e6b8d7d2256efc31e667b380c7b5588">
  <xsd:schema xmlns:xsd="http://www.w3.org/2001/XMLSchema" xmlns:xs="http://www.w3.org/2001/XMLSchema" xmlns:p="http://schemas.microsoft.com/office/2006/metadata/properties" xmlns:ns3="39f04f32-9db2-454f-8071-1b549787d23d" targetNamespace="http://schemas.microsoft.com/office/2006/metadata/properties" ma:root="true" ma:fieldsID="2620246794e594798740307c073fff81" ns3:_="">
    <xsd:import namespace="39f04f32-9db2-454f-8071-1b549787d23d"/>
    <xsd:element name="properties">
      <xsd:complexType>
        <xsd:sequence>
          <xsd:element name="documentManagement">
            <xsd:complexType>
              <xsd:all>
                <xsd:element ref="ns3:_activity"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04f32-9db2-454f-8071-1b549787d23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9f04f32-9db2-454f-8071-1b549787d23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837B7-25CA-4C26-983B-1CBE250A83F2}">
  <ds:schemaRefs>
    <ds:schemaRef ds:uri="http://schemas.microsoft.com/sharepoint/v3/contenttype/forms"/>
  </ds:schemaRefs>
</ds:datastoreItem>
</file>

<file path=customXml/itemProps2.xml><?xml version="1.0" encoding="utf-8"?>
<ds:datastoreItem xmlns:ds="http://schemas.openxmlformats.org/officeDocument/2006/customXml" ds:itemID="{09E69FBC-C184-4921-887B-164DEBDE9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41e38-ee1f-488f-84c3-1f9320ada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35DF7-3375-489B-9E22-C50551190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04f32-9db2-454f-8071-1b549787d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C818FF-BE0B-492D-BCC0-23823EE1E428}">
  <ds:schemaRefs>
    <ds:schemaRef ds:uri="http://schemas.microsoft.com/office/2006/metadata/properties"/>
    <ds:schemaRef ds:uri="http://schemas.microsoft.com/office/infopath/2007/PartnerControls"/>
    <ds:schemaRef ds:uri="39f04f32-9db2-454f-8071-1b549787d23d"/>
  </ds:schemaRefs>
</ds:datastoreItem>
</file>

<file path=customXml/itemProps5.xml><?xml version="1.0" encoding="utf-8"?>
<ds:datastoreItem xmlns:ds="http://schemas.openxmlformats.org/officeDocument/2006/customXml" ds:itemID="{1384C110-C9ED-4D12-8BB4-40734442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7364</Words>
  <Characters>41975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Schwartz</dc:creator>
  <cp:keywords/>
  <dc:description/>
  <cp:lastModifiedBy>Brian Frazelle</cp:lastModifiedBy>
  <cp:revision>3</cp:revision>
  <cp:lastPrinted>2025-08-29T14:43:00Z</cp:lastPrinted>
  <dcterms:created xsi:type="dcterms:W3CDTF">2025-08-29T14:43:00Z</dcterms:created>
  <dcterms:modified xsi:type="dcterms:W3CDTF">2025-08-29T15:05:00Z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0x0101002F5EDA315E6B5244BA8EAD351D18716C</vt:lpwstr>
  </property>
</Properties>
</file>